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3717C796" w:rsidR="00EB4E25" w:rsidRPr="000141F3" w:rsidRDefault="00EB4E25" w:rsidP="00D4005F">
      <w:pPr>
        <w:pStyle w:val="Header"/>
        <w:jc w:val="both"/>
        <w:rPr>
          <w:rFonts w:eastAsia="MS Mincho" w:cs="Arial"/>
          <w:sz w:val="24"/>
        </w:rPr>
      </w:pPr>
      <w:r w:rsidRPr="000141F3">
        <w:rPr>
          <w:rFonts w:eastAsia="MS Mincho" w:cs="Arial"/>
          <w:sz w:val="24"/>
        </w:rPr>
        <w:t>3GPP TSG-RAN WG2 Meeting #125bis</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890882" w:rsidRPr="00890882">
        <w:rPr>
          <w:rFonts w:eastAsia="MS Mincho" w:cs="Arial"/>
          <w:sz w:val="24"/>
        </w:rPr>
        <w:t>R2-2402943</w:t>
      </w:r>
    </w:p>
    <w:p w14:paraId="49BCA891" w14:textId="6C9765C8" w:rsidR="00EB4E25" w:rsidRPr="000141F3" w:rsidRDefault="00EB4E25" w:rsidP="00D4005F">
      <w:pPr>
        <w:pStyle w:val="Header"/>
        <w:jc w:val="both"/>
        <w:rPr>
          <w:rFonts w:eastAsia="MS Mincho" w:cs="Arial"/>
          <w:sz w:val="24"/>
        </w:rPr>
      </w:pPr>
      <w:r w:rsidRPr="000141F3">
        <w:rPr>
          <w:rFonts w:eastAsia="MS Mincho" w:cs="Arial"/>
          <w:sz w:val="24"/>
        </w:rPr>
        <w:t>Changsha, China, April 15</w:t>
      </w:r>
      <w:r w:rsidRPr="004E7DE4">
        <w:rPr>
          <w:rFonts w:eastAsia="MS Mincho" w:cs="Arial"/>
          <w:sz w:val="24"/>
          <w:vertAlign w:val="superscript"/>
        </w:rPr>
        <w:t>th</w:t>
      </w:r>
      <w:r w:rsidR="004E7DE4">
        <w:rPr>
          <w:rFonts w:eastAsia="MS Mincho" w:cs="Arial"/>
          <w:sz w:val="24"/>
        </w:rPr>
        <w:t xml:space="preserve"> </w:t>
      </w:r>
      <w:r w:rsidRPr="000141F3">
        <w:rPr>
          <w:rFonts w:eastAsia="MS Mincho" w:cs="Arial"/>
          <w:sz w:val="24"/>
        </w:rPr>
        <w:t>– 19</w:t>
      </w:r>
      <w:r w:rsidRPr="004E7DE4">
        <w:rPr>
          <w:rFonts w:eastAsia="MS Mincho" w:cs="Arial"/>
          <w:sz w:val="24"/>
          <w:vertAlign w:val="superscript"/>
        </w:rPr>
        <w:t>th</w:t>
      </w:r>
      <w:r w:rsidRPr="000141F3">
        <w:rPr>
          <w:rFonts w:eastAsia="MS Mincho" w:cs="Arial"/>
          <w:sz w:val="24"/>
        </w:rPr>
        <w:t>, 2024</w:t>
      </w:r>
    </w:p>
    <w:p w14:paraId="403CB9C0" w14:textId="77777777" w:rsidR="00A209D6" w:rsidRPr="000141F3" w:rsidRDefault="00A209D6" w:rsidP="00D4005F">
      <w:pPr>
        <w:pStyle w:val="Header"/>
        <w:jc w:val="both"/>
        <w:rPr>
          <w:rFonts w:cs="Arial"/>
          <w:bCs/>
          <w:noProof w:val="0"/>
          <w:sz w:val="24"/>
        </w:rPr>
      </w:pPr>
    </w:p>
    <w:p w14:paraId="74AEDB1B" w14:textId="481F9E25" w:rsidR="00A209D6" w:rsidRPr="000141F3" w:rsidRDefault="00A209D6" w:rsidP="00D4005F">
      <w:pPr>
        <w:pStyle w:val="CRCoverPage"/>
        <w:tabs>
          <w:tab w:val="left" w:pos="1985"/>
        </w:tabs>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D4005F">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7B1A4BEB" w:rsidR="00A209D6" w:rsidRPr="000141F3" w:rsidRDefault="00A209D6" w:rsidP="00D4005F">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0" w:name="OLE_LINK45"/>
      <w:r w:rsidR="001A56A2" w:rsidRPr="000141F3">
        <w:rPr>
          <w:rFonts w:ascii="Arial" w:hAnsi="Arial" w:cs="Arial"/>
          <w:b/>
          <w:bCs/>
          <w:sz w:val="24"/>
        </w:rPr>
        <w:t>Discussion</w:t>
      </w:r>
      <w:r w:rsidR="001F2FF2" w:rsidRPr="000141F3">
        <w:rPr>
          <w:rFonts w:ascii="Arial" w:hAnsi="Arial" w:cs="Arial"/>
          <w:b/>
          <w:bCs/>
          <w:sz w:val="24"/>
        </w:rPr>
        <w:t xml:space="preserve"> on </w:t>
      </w:r>
      <w:bookmarkStart w:id="1" w:name="OLE_LINK17"/>
      <w:r w:rsidR="001F2FF2" w:rsidRPr="000141F3">
        <w:rPr>
          <w:rFonts w:ascii="Arial" w:hAnsi="Arial" w:cs="Arial"/>
          <w:b/>
          <w:bCs/>
          <w:sz w:val="24"/>
        </w:rPr>
        <w:t>enhanced EDT</w:t>
      </w:r>
      <w:bookmarkEnd w:id="1"/>
    </w:p>
    <w:bookmarkEnd w:id="0"/>
    <w:p w14:paraId="6FEB19D6" w14:textId="18A0ADEC" w:rsidR="00A209D6" w:rsidRPr="000141F3" w:rsidRDefault="00A209D6" w:rsidP="00D4005F">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D4005F">
      <w:pPr>
        <w:pStyle w:val="Heading1"/>
        <w:jc w:val="both"/>
        <w:rPr>
          <w:rFonts w:cs="Arial"/>
        </w:rPr>
      </w:pPr>
      <w:r w:rsidRPr="000141F3">
        <w:rPr>
          <w:rFonts w:cs="Arial"/>
        </w:rPr>
        <w:t>Introduction</w:t>
      </w:r>
    </w:p>
    <w:p w14:paraId="00622542" w14:textId="4BAE6C19" w:rsidR="00806622" w:rsidRPr="000141F3" w:rsidRDefault="00806622" w:rsidP="00806622">
      <w:pPr>
        <w:spacing w:after="0"/>
        <w:rPr>
          <w:rFonts w:ascii="Arial" w:eastAsia="SimSun" w:hAnsi="Arial" w:cs="Arial"/>
          <w:bCs/>
          <w:lang w:eastAsia="zh-CN"/>
        </w:rPr>
      </w:pPr>
      <w:r w:rsidRPr="000141F3">
        <w:rPr>
          <w:rFonts w:ascii="Arial" w:eastAsia="SimSun" w:hAnsi="Arial" w:cs="Arial"/>
          <w:bCs/>
          <w:lang w:eastAsia="zh-CN"/>
        </w:rPr>
        <w:t>Rel-19 IoT NTN work item was revised in RAN#103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6BA3BE6D" w14:textId="77777777" w:rsidR="00806622" w:rsidRPr="000141F3" w:rsidRDefault="00806622" w:rsidP="00806622">
      <w:pPr>
        <w:spacing w:after="0"/>
        <w:rPr>
          <w:rFonts w:ascii="Arial" w:hAnsi="Arial" w:cs="Arial"/>
          <w:bCs/>
        </w:rPr>
      </w:pPr>
    </w:p>
    <w:p w14:paraId="1E995CD0" w14:textId="11D320F3" w:rsidR="00806622" w:rsidRPr="000141F3" w:rsidRDefault="00806622" w:rsidP="00806622">
      <w:pPr>
        <w:numPr>
          <w:ilvl w:val="0"/>
          <w:numId w:val="26"/>
        </w:numPr>
        <w:spacing w:after="0"/>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806622">
      <w:pPr>
        <w:numPr>
          <w:ilvl w:val="1"/>
          <w:numId w:val="26"/>
        </w:numPr>
        <w:tabs>
          <w:tab w:val="num" w:pos="720"/>
        </w:tabs>
        <w:spacing w:after="0"/>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2A6B826D" w14:textId="77777777" w:rsidR="00806622" w:rsidRPr="000141F3" w:rsidRDefault="00806622" w:rsidP="00806622">
      <w:pPr>
        <w:numPr>
          <w:ilvl w:val="2"/>
          <w:numId w:val="26"/>
        </w:numPr>
        <w:spacing w:after="0"/>
        <w:rPr>
          <w:rFonts w:ascii="Arial" w:hAnsi="Arial" w:cs="Arial"/>
          <w:bCs/>
        </w:rPr>
      </w:pPr>
      <w:r w:rsidRPr="000141F3">
        <w:rPr>
          <w:rFonts w:ascii="Arial" w:hAnsi="Arial" w:cs="Arial"/>
          <w:bCs/>
        </w:rPr>
        <w:t>Efficient delivery (reduced overhead) of msg4 / RRCEarlyDataComplete</w:t>
      </w:r>
    </w:p>
    <w:p w14:paraId="11956299" w14:textId="77777777" w:rsidR="000B01BB" w:rsidRDefault="000B01BB" w:rsidP="000B01BB">
      <w:pPr>
        <w:pStyle w:val="B1"/>
        <w:spacing w:after="0"/>
      </w:pPr>
    </w:p>
    <w:p w14:paraId="5FCFAF76" w14:textId="0D7E502F" w:rsidR="000D1D35" w:rsidRPr="000141F3" w:rsidRDefault="000B01BB" w:rsidP="00D4005F">
      <w:pPr>
        <w:pStyle w:val="B1"/>
      </w:pPr>
      <w:bookmarkStart w:id="2" w:name="OLE_LINK25"/>
      <w:r>
        <w:t xml:space="preserve">In this contribution, we share our view on this </w:t>
      </w:r>
      <w:r w:rsidRPr="000B01BB">
        <w:t>enhanced EDT</w:t>
      </w:r>
      <w:r>
        <w:t xml:space="preserve"> </w:t>
      </w:r>
      <w:r w:rsidR="007866AB">
        <w:t>objective</w:t>
      </w:r>
      <w:r>
        <w:t xml:space="preserve">. </w:t>
      </w:r>
    </w:p>
    <w:bookmarkEnd w:id="2"/>
    <w:p w14:paraId="51ABF603" w14:textId="4BEA6B04" w:rsidR="00DC6A61" w:rsidRPr="000141F3" w:rsidRDefault="00DC6A61" w:rsidP="00D4005F">
      <w:pPr>
        <w:pStyle w:val="Heading1"/>
        <w:jc w:val="both"/>
        <w:rPr>
          <w:rFonts w:cs="Arial"/>
        </w:rPr>
      </w:pPr>
      <w:r w:rsidRPr="000141F3">
        <w:rPr>
          <w:rFonts w:cs="Arial"/>
        </w:rPr>
        <w:t>Discussion</w:t>
      </w:r>
    </w:p>
    <w:p w14:paraId="7B1854D6" w14:textId="52A2ABDA" w:rsidR="00465E59" w:rsidRPr="000141F3" w:rsidRDefault="00465E59" w:rsidP="003E299D">
      <w:pPr>
        <w:jc w:val="both"/>
        <w:rPr>
          <w:rFonts w:ascii="Arial" w:hAnsi="Arial" w:cs="Arial"/>
          <w:bCs/>
        </w:rPr>
      </w:pPr>
      <w:r w:rsidRPr="000141F3">
        <w:rPr>
          <w:rFonts w:ascii="Arial" w:hAnsi="Arial" w:cs="Arial"/>
          <w:lang w:eastAsia="en-US"/>
        </w:rPr>
        <w:t xml:space="preserve">The signification </w:t>
      </w:r>
      <w:r w:rsidR="000141F3" w:rsidRPr="000141F3">
        <w:rPr>
          <w:rFonts w:ascii="Arial" w:hAnsi="Arial" w:cs="Arial"/>
          <w:lang w:val="en-US" w:eastAsia="en-US"/>
        </w:rPr>
        <w:t xml:space="preserve">aspect </w:t>
      </w:r>
      <w:r w:rsidRPr="000141F3">
        <w:rPr>
          <w:rFonts w:ascii="Arial" w:hAnsi="Arial" w:cs="Arial"/>
          <w:lang w:eastAsia="en-US"/>
        </w:rPr>
        <w:t xml:space="preserve">in the WID for this feature is the </w:t>
      </w:r>
      <w:r w:rsidR="00424F6D">
        <w:rPr>
          <w:rFonts w:ascii="Arial" w:hAnsi="Arial" w:cs="Arial"/>
          <w:bCs/>
        </w:rPr>
        <w:t>MSG3</w:t>
      </w:r>
      <w:r w:rsidRPr="000141F3">
        <w:rPr>
          <w:rFonts w:ascii="Arial" w:hAnsi="Arial" w:cs="Arial"/>
          <w:bCs/>
        </w:rPr>
        <w:t xml:space="preserve"> transmission without msg1 and RAR. It is similar to the Rel-16 IoT feature Preconfigured UL Resource (PUR) which also has no random access procedure before the PUSCH transmission from idle state. To achieve this goal, an accurate Time Alignment (TA) should be assigned to UE prior to the PUSCH transmission. PUR also</w:t>
      </w:r>
      <w:r w:rsidR="00520BC6">
        <w:rPr>
          <w:rFonts w:ascii="Arial" w:hAnsi="Arial" w:cs="Arial"/>
          <w:bCs/>
        </w:rPr>
        <w:t xml:space="preserve"> includes </w:t>
      </w:r>
      <w:r w:rsidRPr="000141F3">
        <w:rPr>
          <w:rFonts w:ascii="Arial" w:hAnsi="Arial" w:cs="Arial"/>
          <w:bCs/>
        </w:rPr>
        <w:t xml:space="preserve">TA information in </w:t>
      </w:r>
      <w:r w:rsidRPr="003E299D">
        <w:rPr>
          <w:rFonts w:ascii="Arial" w:hAnsi="Arial" w:cs="Arial"/>
          <w:bCs/>
          <w:i/>
          <w:iCs/>
        </w:rPr>
        <w:t>RRCConnectionRelease</w:t>
      </w:r>
      <w:r w:rsidRPr="000141F3">
        <w:rPr>
          <w:rFonts w:ascii="Arial" w:hAnsi="Arial" w:cs="Arial"/>
          <w:bCs/>
        </w:rPr>
        <w:t xml:space="preserve"> assigning to UE</w:t>
      </w:r>
      <w:r w:rsidR="00520BC6">
        <w:rPr>
          <w:rFonts w:ascii="Arial" w:hAnsi="Arial" w:cs="Arial"/>
          <w:bCs/>
        </w:rPr>
        <w:t xml:space="preserve">, as well as </w:t>
      </w:r>
      <w:r w:rsidRPr="000141F3">
        <w:rPr>
          <w:rFonts w:ascii="Arial" w:hAnsi="Arial" w:cs="Arial"/>
          <w:bCs/>
        </w:rPr>
        <w:t xml:space="preserve">a TA validation procedure before initiating UL transmission using PUR. </w:t>
      </w:r>
    </w:p>
    <w:p w14:paraId="6C0E0307" w14:textId="320FE377" w:rsidR="00465E59" w:rsidRPr="000141F3" w:rsidRDefault="00465E59" w:rsidP="00465E59">
      <w:pPr>
        <w:rPr>
          <w:rFonts w:ascii="Arial" w:hAnsi="Arial" w:cs="Arial"/>
          <w:bCs/>
        </w:rPr>
      </w:pPr>
      <w:r w:rsidRPr="000141F3">
        <w:rPr>
          <w:rFonts w:ascii="Arial" w:hAnsi="Arial" w:cs="Arial"/>
          <w:bCs/>
        </w:rPr>
        <w:t xml:space="preserve">Another </w:t>
      </w:r>
      <w:r w:rsidR="006E2BCF" w:rsidRPr="000141F3">
        <w:rPr>
          <w:rFonts w:ascii="Arial" w:hAnsi="Arial" w:cs="Arial"/>
          <w:bCs/>
        </w:rPr>
        <w:t>aspect</w:t>
      </w:r>
      <w:r w:rsidR="000141F3" w:rsidRPr="000141F3">
        <w:rPr>
          <w:rFonts w:ascii="Arial" w:hAnsi="Arial" w:cs="Arial"/>
          <w:bCs/>
        </w:rPr>
        <w:t xml:space="preserve"> </w:t>
      </w:r>
      <w:r w:rsidRPr="000141F3">
        <w:rPr>
          <w:rFonts w:ascii="Arial" w:hAnsi="Arial" w:cs="Arial"/>
          <w:bCs/>
        </w:rPr>
        <w:t xml:space="preserve">in the WID is to reduce overhead of </w:t>
      </w:r>
      <w:r w:rsidR="00424F6D">
        <w:rPr>
          <w:rFonts w:ascii="Arial" w:hAnsi="Arial" w:cs="Arial"/>
          <w:bCs/>
        </w:rPr>
        <w:t>MSG4</w:t>
      </w:r>
      <w:r w:rsidRPr="000141F3">
        <w:rPr>
          <w:rFonts w:ascii="Arial" w:hAnsi="Arial" w:cs="Arial"/>
          <w:bCs/>
        </w:rPr>
        <w:t xml:space="preserve">. In PUR, there are L1 ACK and L2 ACK as the DL PUR responses to reduce signalling the overhead. </w:t>
      </w:r>
    </w:p>
    <w:p w14:paraId="2B31EF40" w14:textId="2E50A04E" w:rsidR="00465E59" w:rsidRPr="000141F3" w:rsidRDefault="00465E59" w:rsidP="00465E59">
      <w:pPr>
        <w:rPr>
          <w:rFonts w:ascii="Arial" w:hAnsi="Arial" w:cs="Arial"/>
          <w:bCs/>
        </w:rPr>
      </w:pPr>
      <w:r w:rsidRPr="000141F3">
        <w:rPr>
          <w:rFonts w:ascii="Arial" w:hAnsi="Arial" w:cs="Arial"/>
          <w:bCs/>
        </w:rPr>
        <w:t xml:space="preserve">Based on the above similarities, we can </w:t>
      </w:r>
      <w:r w:rsidR="00AA037C">
        <w:rPr>
          <w:rFonts w:ascii="Arial" w:hAnsi="Arial" w:cs="Arial"/>
          <w:bCs/>
        </w:rPr>
        <w:t>conclude</w:t>
      </w:r>
      <w:r w:rsidRPr="000141F3">
        <w:rPr>
          <w:rFonts w:ascii="Arial" w:hAnsi="Arial" w:cs="Arial"/>
          <w:bCs/>
        </w:rPr>
        <w:t xml:space="preserve"> that it can take the Rel-16 PUR solution as a baseline for enhanced EDT. </w:t>
      </w:r>
    </w:p>
    <w:p w14:paraId="41EC97D4" w14:textId="41EB3C80" w:rsidR="00F0797A" w:rsidRPr="000141F3" w:rsidRDefault="00465E59" w:rsidP="003E5ACC">
      <w:pPr>
        <w:rPr>
          <w:rFonts w:ascii="Arial" w:hAnsi="Arial" w:cs="Arial"/>
          <w:b/>
        </w:rPr>
      </w:pPr>
      <w:bookmarkStart w:id="3" w:name="OLE_LINK19"/>
      <w:r w:rsidRPr="000141F3">
        <w:rPr>
          <w:rFonts w:ascii="Arial" w:hAnsi="Arial" w:cs="Arial"/>
          <w:b/>
        </w:rPr>
        <w:t xml:space="preserve">Proposal 1: Rel-16 PUR solution </w:t>
      </w:r>
      <w:r w:rsidR="00424F6D">
        <w:rPr>
          <w:rFonts w:ascii="Arial" w:hAnsi="Arial" w:cs="Arial"/>
          <w:b/>
        </w:rPr>
        <w:t>is considered as</w:t>
      </w:r>
      <w:r w:rsidRPr="000141F3">
        <w:rPr>
          <w:rFonts w:ascii="Arial" w:hAnsi="Arial" w:cs="Arial"/>
          <w:b/>
        </w:rPr>
        <w:t xml:space="preserve"> baseline for enhanced EDT</w:t>
      </w:r>
      <w:r w:rsidR="00424F6D">
        <w:rPr>
          <w:rFonts w:ascii="Arial" w:hAnsi="Arial" w:cs="Arial"/>
          <w:b/>
        </w:rPr>
        <w:t xml:space="preserve"> procedure</w:t>
      </w:r>
      <w:r w:rsidRPr="000141F3">
        <w:rPr>
          <w:rFonts w:ascii="Arial" w:hAnsi="Arial" w:cs="Arial"/>
          <w:b/>
        </w:rPr>
        <w:t>.</w:t>
      </w:r>
    </w:p>
    <w:bookmarkEnd w:id="3"/>
    <w:p w14:paraId="2E83A599" w14:textId="1125E85A" w:rsidR="00465E59" w:rsidRPr="000141F3" w:rsidRDefault="00465E59" w:rsidP="00465E59">
      <w:pPr>
        <w:rPr>
          <w:rFonts w:ascii="Arial" w:hAnsi="Arial" w:cs="Arial"/>
          <w:bCs/>
        </w:rPr>
      </w:pPr>
      <w:r w:rsidRPr="000141F3">
        <w:rPr>
          <w:rFonts w:ascii="Arial" w:hAnsi="Arial" w:cs="Arial"/>
          <w:bCs/>
        </w:rPr>
        <w:t>Since this feature is enhanced EDT, after all it has something different from PUR. That could be that the PUR us</w:t>
      </w:r>
      <w:r w:rsidR="00AA037C">
        <w:rPr>
          <w:rFonts w:ascii="Arial" w:hAnsi="Arial" w:cs="Arial"/>
          <w:bCs/>
        </w:rPr>
        <w:t>es</w:t>
      </w:r>
      <w:r w:rsidRPr="000141F3">
        <w:rPr>
          <w:rFonts w:ascii="Arial" w:hAnsi="Arial" w:cs="Arial"/>
          <w:bCs/>
        </w:rPr>
        <w:t xml:space="preserve"> the dedicated PUSCH resource</w:t>
      </w:r>
      <w:r w:rsidR="002A2342" w:rsidRPr="000141F3">
        <w:rPr>
          <w:rFonts w:ascii="Arial" w:hAnsi="Arial" w:cs="Arial"/>
          <w:bCs/>
        </w:rPr>
        <w:t xml:space="preserve"> for single UE</w:t>
      </w:r>
      <w:r w:rsidRPr="000141F3">
        <w:rPr>
          <w:rFonts w:ascii="Arial" w:hAnsi="Arial" w:cs="Arial"/>
          <w:bCs/>
        </w:rPr>
        <w:t xml:space="preserve">, </w:t>
      </w:r>
      <w:r w:rsidR="00AA037C">
        <w:rPr>
          <w:rFonts w:ascii="Arial" w:hAnsi="Arial" w:cs="Arial"/>
          <w:bCs/>
        </w:rPr>
        <w:t xml:space="preserve">whereas </w:t>
      </w:r>
      <w:r w:rsidRPr="000141F3">
        <w:rPr>
          <w:rFonts w:ascii="Arial" w:hAnsi="Arial" w:cs="Arial"/>
          <w:bCs/>
        </w:rPr>
        <w:t xml:space="preserve">the </w:t>
      </w:r>
      <w:r w:rsidR="006C2491" w:rsidRPr="000141F3">
        <w:rPr>
          <w:rFonts w:ascii="Arial" w:hAnsi="Arial" w:cs="Arial"/>
          <w:bCs/>
        </w:rPr>
        <w:t xml:space="preserve">enhanced </w:t>
      </w:r>
      <w:r w:rsidRPr="000141F3">
        <w:rPr>
          <w:rFonts w:ascii="Arial" w:hAnsi="Arial" w:cs="Arial"/>
          <w:bCs/>
        </w:rPr>
        <w:t>EDT</w:t>
      </w:r>
      <w:r w:rsidR="00AA037C">
        <w:rPr>
          <w:rFonts w:ascii="Arial" w:hAnsi="Arial" w:cs="Arial"/>
          <w:bCs/>
        </w:rPr>
        <w:t>, like the legacy EDT,</w:t>
      </w:r>
      <w:r w:rsidRPr="000141F3">
        <w:rPr>
          <w:rFonts w:ascii="Arial" w:hAnsi="Arial" w:cs="Arial"/>
          <w:bCs/>
        </w:rPr>
        <w:t xml:space="preserve"> should be based on the shared resource</w:t>
      </w:r>
      <w:r w:rsidR="002A2342" w:rsidRPr="000141F3">
        <w:rPr>
          <w:rFonts w:ascii="Arial" w:hAnsi="Arial" w:cs="Arial"/>
          <w:bCs/>
        </w:rPr>
        <w:t xml:space="preserve"> for multiple UEs</w:t>
      </w:r>
      <w:r w:rsidRPr="000141F3">
        <w:rPr>
          <w:rFonts w:ascii="Arial" w:hAnsi="Arial" w:cs="Arial"/>
          <w:bCs/>
        </w:rPr>
        <w:t xml:space="preserve">. </w:t>
      </w:r>
      <w:r w:rsidR="00AA037C">
        <w:rPr>
          <w:rFonts w:ascii="Arial" w:hAnsi="Arial" w:cs="Arial"/>
          <w:bCs/>
        </w:rPr>
        <w:t>To resolve contention,</w:t>
      </w:r>
      <w:r w:rsidR="003E5ACC" w:rsidRPr="000141F3">
        <w:rPr>
          <w:rFonts w:ascii="Arial" w:hAnsi="Arial" w:cs="Arial"/>
          <w:bCs/>
        </w:rPr>
        <w:t xml:space="preserve"> a contention resolution MAC CE </w:t>
      </w:r>
      <w:r w:rsidR="00CA6A28">
        <w:rPr>
          <w:rFonts w:ascii="Arial" w:hAnsi="Arial" w:cs="Arial"/>
          <w:bCs/>
        </w:rPr>
        <w:t>must be included</w:t>
      </w:r>
      <w:r w:rsidR="003E5ACC" w:rsidRPr="000141F3">
        <w:rPr>
          <w:rFonts w:ascii="Arial" w:hAnsi="Arial" w:cs="Arial"/>
          <w:bCs/>
        </w:rPr>
        <w:t xml:space="preserve"> in the M</w:t>
      </w:r>
      <w:r w:rsidR="00424F6D">
        <w:rPr>
          <w:rFonts w:ascii="Arial" w:hAnsi="Arial" w:cs="Arial"/>
          <w:bCs/>
        </w:rPr>
        <w:t>SG4</w:t>
      </w:r>
      <w:r w:rsidR="00AA037C">
        <w:rPr>
          <w:rFonts w:ascii="Arial" w:hAnsi="Arial" w:cs="Arial"/>
          <w:bCs/>
        </w:rPr>
        <w:t>.</w:t>
      </w:r>
    </w:p>
    <w:p w14:paraId="52B4C717" w14:textId="6EB4949F" w:rsidR="001055BA" w:rsidRPr="000141F3" w:rsidRDefault="00F0797A" w:rsidP="00465E59">
      <w:pPr>
        <w:rPr>
          <w:rFonts w:ascii="Arial" w:hAnsi="Arial" w:cs="Arial"/>
          <w:b/>
        </w:rPr>
      </w:pPr>
      <w:bookmarkStart w:id="4" w:name="OLE_LINK20"/>
      <w:r w:rsidRPr="000141F3">
        <w:rPr>
          <w:rFonts w:ascii="Arial" w:hAnsi="Arial" w:cs="Arial"/>
          <w:b/>
        </w:rPr>
        <w:t xml:space="preserve">Proposal 2: </w:t>
      </w:r>
      <w:r w:rsidR="00424F6D">
        <w:rPr>
          <w:rFonts w:ascii="Arial" w:hAnsi="Arial" w:cs="Arial"/>
          <w:b/>
        </w:rPr>
        <w:t>RAN2 assume</w:t>
      </w:r>
      <w:r w:rsidR="009E34C0">
        <w:rPr>
          <w:rFonts w:ascii="Arial" w:hAnsi="Arial" w:cs="Arial"/>
          <w:b/>
        </w:rPr>
        <w:t>s</w:t>
      </w:r>
      <w:r w:rsidR="00424F6D">
        <w:rPr>
          <w:rFonts w:ascii="Arial" w:hAnsi="Arial" w:cs="Arial"/>
          <w:b/>
        </w:rPr>
        <w:t xml:space="preserve"> </w:t>
      </w:r>
      <w:r w:rsidRPr="000141F3">
        <w:rPr>
          <w:rFonts w:ascii="Arial" w:hAnsi="Arial" w:cs="Arial"/>
          <w:b/>
        </w:rPr>
        <w:t xml:space="preserve">the </w:t>
      </w:r>
      <w:bookmarkStart w:id="5" w:name="OLE_LINK18"/>
      <w:r w:rsidRPr="000141F3">
        <w:rPr>
          <w:rFonts w:ascii="Arial" w:hAnsi="Arial" w:cs="Arial"/>
          <w:b/>
        </w:rPr>
        <w:t xml:space="preserve">enhanced EDT </w:t>
      </w:r>
      <w:bookmarkEnd w:id="5"/>
      <w:r w:rsidRPr="000141F3">
        <w:rPr>
          <w:rFonts w:ascii="Arial" w:hAnsi="Arial" w:cs="Arial"/>
          <w:b/>
        </w:rPr>
        <w:t xml:space="preserve">is </w:t>
      </w:r>
      <w:r w:rsidR="00424F6D">
        <w:rPr>
          <w:rFonts w:ascii="Arial" w:hAnsi="Arial" w:cs="Arial"/>
          <w:b/>
        </w:rPr>
        <w:t xml:space="preserve">a </w:t>
      </w:r>
      <w:r w:rsidRPr="000141F3">
        <w:rPr>
          <w:rFonts w:ascii="Arial" w:hAnsi="Arial" w:cs="Arial"/>
          <w:b/>
        </w:rPr>
        <w:t>contention</w:t>
      </w:r>
      <w:r w:rsidR="00625260">
        <w:rPr>
          <w:rFonts w:ascii="Arial" w:hAnsi="Arial" w:cs="Arial"/>
          <w:b/>
        </w:rPr>
        <w:t>-</w:t>
      </w:r>
      <w:r w:rsidRPr="000141F3">
        <w:rPr>
          <w:rFonts w:ascii="Arial" w:hAnsi="Arial" w:cs="Arial"/>
          <w:b/>
        </w:rPr>
        <w:t>based</w:t>
      </w:r>
      <w:r w:rsidR="00424F6D">
        <w:rPr>
          <w:rFonts w:ascii="Arial" w:hAnsi="Arial" w:cs="Arial"/>
          <w:b/>
        </w:rPr>
        <w:t xml:space="preserve"> procedure (different from PUR)</w:t>
      </w:r>
      <w:r w:rsidRPr="000141F3">
        <w:rPr>
          <w:rFonts w:ascii="Arial" w:hAnsi="Arial" w:cs="Arial"/>
          <w:b/>
        </w:rPr>
        <w:t>.</w:t>
      </w:r>
    </w:p>
    <w:p w14:paraId="1B0A3BC4" w14:textId="2E2DBA94" w:rsidR="003E5ACC" w:rsidRPr="000141F3" w:rsidRDefault="003E5ACC" w:rsidP="00465E59">
      <w:pPr>
        <w:rPr>
          <w:rFonts w:ascii="Arial" w:hAnsi="Arial" w:cs="Arial"/>
          <w:b/>
        </w:rPr>
      </w:pPr>
      <w:bookmarkStart w:id="6" w:name="OLE_LINK21"/>
      <w:bookmarkEnd w:id="4"/>
      <w:r w:rsidRPr="000141F3">
        <w:rPr>
          <w:rFonts w:ascii="Arial" w:hAnsi="Arial" w:cs="Arial"/>
          <w:b/>
        </w:rPr>
        <w:t>Proposal 3: A contention resolution MAC CE</w:t>
      </w:r>
      <w:r w:rsidR="00424F6D">
        <w:rPr>
          <w:rFonts w:ascii="Arial" w:hAnsi="Arial" w:cs="Arial"/>
          <w:b/>
        </w:rPr>
        <w:t xml:space="preserve"> must</w:t>
      </w:r>
      <w:r w:rsidR="00625260">
        <w:rPr>
          <w:rFonts w:ascii="Arial" w:hAnsi="Arial" w:cs="Arial"/>
          <w:b/>
        </w:rPr>
        <w:t xml:space="preserve"> be included</w:t>
      </w:r>
      <w:r w:rsidRPr="000141F3">
        <w:rPr>
          <w:rFonts w:ascii="Arial" w:hAnsi="Arial" w:cs="Arial"/>
          <w:b/>
        </w:rPr>
        <w:t xml:space="preserve"> in the </w:t>
      </w:r>
      <w:r w:rsidR="00424F6D">
        <w:rPr>
          <w:rFonts w:ascii="Arial" w:hAnsi="Arial" w:cs="Arial"/>
          <w:b/>
        </w:rPr>
        <w:t>MSG4 for enhanced EDT procedure</w:t>
      </w:r>
      <w:r w:rsidRPr="000141F3">
        <w:rPr>
          <w:rFonts w:ascii="Arial" w:hAnsi="Arial" w:cs="Arial"/>
          <w:b/>
        </w:rPr>
        <w:t>.</w:t>
      </w:r>
    </w:p>
    <w:bookmarkEnd w:id="6"/>
    <w:p w14:paraId="2ADCC747" w14:textId="4E312505" w:rsidR="003E5ACC" w:rsidRPr="000141F3" w:rsidRDefault="003E5ACC" w:rsidP="00465E59">
      <w:pPr>
        <w:rPr>
          <w:rFonts w:ascii="Arial" w:hAnsi="Arial" w:cs="Arial"/>
          <w:bCs/>
        </w:rPr>
      </w:pPr>
      <w:r w:rsidRPr="000141F3">
        <w:rPr>
          <w:rFonts w:ascii="Arial" w:hAnsi="Arial" w:cs="Arial"/>
          <w:bCs/>
        </w:rPr>
        <w:t>The following figure shows the basic enhanced EDT flow for NB-IoT CP solution.</w:t>
      </w:r>
    </w:p>
    <w:p w14:paraId="643C7E37" w14:textId="6001F9D2" w:rsidR="003E5ACC" w:rsidRPr="000141F3" w:rsidRDefault="003E5ACC" w:rsidP="004C05C7">
      <w:pPr>
        <w:jc w:val="center"/>
        <w:rPr>
          <w:rFonts w:ascii="Arial" w:hAnsi="Arial" w:cs="Arial"/>
          <w:b/>
        </w:rPr>
      </w:pPr>
      <w:r w:rsidRPr="000141F3">
        <w:rPr>
          <w:rFonts w:ascii="Arial" w:hAnsi="Arial" w:cs="Arial"/>
          <w:bCs/>
          <w:noProof/>
        </w:rPr>
        <w:lastRenderedPageBreak/>
        <w:drawing>
          <wp:inline distT="0" distB="0" distL="0" distR="0" wp14:anchorId="46D9C8C7" wp14:editId="2BF84BD1">
            <wp:extent cx="2403505" cy="347636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6999" cy="3510346"/>
                    </a:xfrm>
                    <a:prstGeom prst="rect">
                      <a:avLst/>
                    </a:prstGeom>
                    <a:noFill/>
                  </pic:spPr>
                </pic:pic>
              </a:graphicData>
            </a:graphic>
          </wp:inline>
        </w:drawing>
      </w:r>
    </w:p>
    <w:p w14:paraId="148C7EAC" w14:textId="15C4AD02" w:rsidR="00465E59" w:rsidRPr="000141F3" w:rsidRDefault="00465E59" w:rsidP="00D634BA">
      <w:pPr>
        <w:jc w:val="both"/>
        <w:rPr>
          <w:rFonts w:ascii="Arial" w:eastAsia="SimSun" w:hAnsi="Arial" w:cs="Arial"/>
          <w:bCs/>
          <w:lang w:val="en-US" w:eastAsia="zh-CN"/>
        </w:rPr>
      </w:pPr>
      <w:r w:rsidRPr="000141F3">
        <w:rPr>
          <w:rFonts w:ascii="Arial" w:hAnsi="Arial" w:cs="Arial"/>
          <w:bCs/>
          <w:lang w:eastAsia="en-US"/>
        </w:rPr>
        <w:t xml:space="preserve">The shared </w:t>
      </w:r>
      <w:r w:rsidR="00C96885">
        <w:rPr>
          <w:rFonts w:ascii="Arial" w:hAnsi="Arial" w:cs="Arial"/>
          <w:bCs/>
          <w:lang w:eastAsia="en-US"/>
        </w:rPr>
        <w:t xml:space="preserve">PUSCH </w:t>
      </w:r>
      <w:r w:rsidRPr="000141F3">
        <w:rPr>
          <w:rFonts w:ascii="Arial" w:hAnsi="Arial" w:cs="Arial"/>
          <w:bCs/>
          <w:lang w:eastAsia="en-US"/>
        </w:rPr>
        <w:t xml:space="preserve">resource can be provided via system information or dedicated signalling. The difference is that </w:t>
      </w:r>
      <w:r w:rsidR="006C2491" w:rsidRPr="000141F3">
        <w:rPr>
          <w:rFonts w:ascii="Arial" w:hAnsi="Arial" w:cs="Arial"/>
          <w:bCs/>
          <w:lang w:eastAsia="en-US"/>
        </w:rPr>
        <w:t>dedicated signalling</w:t>
      </w:r>
      <w:r w:rsidR="005349C2">
        <w:rPr>
          <w:rFonts w:ascii="Arial" w:hAnsi="Arial" w:cs="Arial"/>
          <w:bCs/>
          <w:lang w:eastAsia="en-US"/>
        </w:rPr>
        <w:t xml:space="preserve"> allows</w:t>
      </w:r>
      <w:r w:rsidR="006C2491" w:rsidRPr="000141F3">
        <w:rPr>
          <w:rFonts w:ascii="Arial" w:hAnsi="Arial" w:cs="Arial"/>
          <w:bCs/>
          <w:lang w:eastAsia="en-US"/>
        </w:rPr>
        <w:t xml:space="preserve"> the network </w:t>
      </w:r>
      <w:r w:rsidR="005349C2">
        <w:rPr>
          <w:rFonts w:ascii="Arial" w:hAnsi="Arial" w:cs="Arial"/>
          <w:bCs/>
          <w:lang w:eastAsia="en-US"/>
        </w:rPr>
        <w:t>to</w:t>
      </w:r>
      <w:r w:rsidR="006C2491" w:rsidRPr="000141F3">
        <w:rPr>
          <w:rFonts w:ascii="Arial" w:hAnsi="Arial" w:cs="Arial"/>
          <w:bCs/>
          <w:lang w:eastAsia="en-US"/>
        </w:rPr>
        <w:t xml:space="preserve"> control the number of UEs </w:t>
      </w:r>
      <w:r w:rsidR="00430B65">
        <w:rPr>
          <w:rFonts w:ascii="Arial" w:hAnsi="Arial" w:cs="Arial"/>
          <w:bCs/>
          <w:lang w:eastAsia="en-US"/>
        </w:rPr>
        <w:t xml:space="preserve">that </w:t>
      </w:r>
      <w:r w:rsidR="006C2491" w:rsidRPr="000141F3">
        <w:rPr>
          <w:rFonts w:ascii="Arial" w:hAnsi="Arial" w:cs="Arial"/>
          <w:bCs/>
          <w:lang w:eastAsia="en-US"/>
        </w:rPr>
        <w:t>us</w:t>
      </w:r>
      <w:r w:rsidR="00430B65">
        <w:rPr>
          <w:rFonts w:ascii="Arial" w:hAnsi="Arial" w:cs="Arial"/>
          <w:bCs/>
          <w:lang w:eastAsia="en-US"/>
        </w:rPr>
        <w:t>e</w:t>
      </w:r>
      <w:r w:rsidR="006C2491" w:rsidRPr="000141F3">
        <w:rPr>
          <w:rFonts w:ascii="Arial" w:hAnsi="Arial" w:cs="Arial"/>
          <w:bCs/>
          <w:lang w:eastAsia="en-US"/>
        </w:rPr>
        <w:t xml:space="preserve"> the shared resource. For the system information option, although the resources can be divided into groups to reduce the number of UEs using the shared resource, the </w:t>
      </w:r>
      <w:r w:rsidR="00EF6B71">
        <w:rPr>
          <w:rFonts w:ascii="Arial" w:hAnsi="Arial" w:cs="Arial"/>
          <w:bCs/>
          <w:lang w:eastAsia="en-US"/>
        </w:rPr>
        <w:t xml:space="preserve">total </w:t>
      </w:r>
      <w:r w:rsidR="006C2491" w:rsidRPr="000141F3">
        <w:rPr>
          <w:rFonts w:ascii="Arial" w:hAnsi="Arial" w:cs="Arial"/>
          <w:bCs/>
          <w:lang w:eastAsia="en-US"/>
        </w:rPr>
        <w:t>number cannot be controlled. It can be complicated and overhead consuming to control the number of UEs for the network, but it can</w:t>
      </w:r>
      <w:r w:rsidR="00EF6B71">
        <w:rPr>
          <w:rFonts w:ascii="Arial" w:hAnsi="Arial" w:cs="Arial"/>
          <w:bCs/>
          <w:lang w:eastAsia="en-US"/>
        </w:rPr>
        <w:t xml:space="preserve"> also help</w:t>
      </w:r>
      <w:r w:rsidR="006C2491" w:rsidRPr="000141F3">
        <w:rPr>
          <w:rFonts w:ascii="Arial" w:hAnsi="Arial" w:cs="Arial"/>
          <w:bCs/>
          <w:lang w:eastAsia="en-US"/>
        </w:rPr>
        <w:t xml:space="preserve"> to reduce the collision chance. Without the RACH procedure, </w:t>
      </w:r>
      <w:r w:rsidR="006C2491" w:rsidRPr="000141F3">
        <w:rPr>
          <w:rFonts w:ascii="Arial" w:hAnsi="Arial" w:cs="Arial"/>
          <w:bCs/>
          <w:lang w:val="en-US" w:eastAsia="en-US"/>
        </w:rPr>
        <w:t xml:space="preserve">UE is going to send </w:t>
      </w:r>
      <w:r w:rsidR="00D634BA">
        <w:rPr>
          <w:rFonts w:ascii="Arial" w:hAnsi="Arial" w:cs="Arial"/>
          <w:bCs/>
          <w:lang w:val="en-US" w:eastAsia="en-US"/>
        </w:rPr>
        <w:t>MSG3</w:t>
      </w:r>
      <w:r w:rsidR="006C2491" w:rsidRPr="000141F3">
        <w:rPr>
          <w:rFonts w:ascii="Arial" w:hAnsi="Arial" w:cs="Arial"/>
          <w:bCs/>
          <w:lang w:val="en-US" w:eastAsia="en-US"/>
        </w:rPr>
        <w:t xml:space="preserve"> on PUSCH directly</w:t>
      </w:r>
      <w:r w:rsidR="006C2491" w:rsidRPr="000141F3">
        <w:rPr>
          <w:rFonts w:ascii="Arial" w:hAnsi="Arial" w:cs="Arial"/>
          <w:bCs/>
          <w:lang w:eastAsia="en-US"/>
        </w:rPr>
        <w:t xml:space="preserve">, </w:t>
      </w:r>
      <w:r w:rsidR="00635A59">
        <w:rPr>
          <w:rFonts w:ascii="Arial" w:hAnsi="Arial" w:cs="Arial"/>
          <w:bCs/>
          <w:lang w:eastAsia="en-US"/>
        </w:rPr>
        <w:t xml:space="preserve">which increase </w:t>
      </w:r>
      <w:r w:rsidR="006C2491" w:rsidRPr="000141F3">
        <w:rPr>
          <w:rFonts w:ascii="Arial" w:hAnsi="Arial" w:cs="Arial"/>
          <w:bCs/>
          <w:lang w:eastAsia="en-US"/>
        </w:rPr>
        <w:t xml:space="preserve">the </w:t>
      </w:r>
      <w:r w:rsidR="006C2491" w:rsidRPr="000141F3">
        <w:rPr>
          <w:rFonts w:ascii="Arial" w:hAnsi="Arial" w:cs="Arial"/>
          <w:bCs/>
          <w:lang w:val="en-US" w:eastAsia="en-US"/>
        </w:rPr>
        <w:t>cost of UE collisions on shared resource.</w:t>
      </w:r>
      <w:r w:rsidR="008A439A" w:rsidRPr="000141F3">
        <w:rPr>
          <w:rFonts w:ascii="Arial" w:hAnsi="Arial" w:cs="Arial"/>
          <w:bCs/>
          <w:lang w:val="en-US" w:eastAsia="en-US"/>
        </w:rPr>
        <w:t xml:space="preserve"> </w:t>
      </w:r>
      <w:r w:rsidR="00FA118E" w:rsidRPr="000141F3">
        <w:rPr>
          <w:rFonts w:ascii="Arial" w:hAnsi="Arial" w:cs="Arial"/>
          <w:bCs/>
          <w:lang w:val="en-US" w:eastAsia="en-US"/>
        </w:rPr>
        <w:t xml:space="preserve">That is </w:t>
      </w:r>
      <w:r w:rsidR="00C467F0" w:rsidRPr="000141F3">
        <w:rPr>
          <w:rFonts w:ascii="Arial" w:hAnsi="Arial" w:cs="Arial"/>
          <w:bCs/>
          <w:lang w:val="en-US" w:eastAsia="en-US"/>
        </w:rPr>
        <w:t xml:space="preserve">probably </w:t>
      </w:r>
      <w:r w:rsidR="00FA118E" w:rsidRPr="000141F3">
        <w:rPr>
          <w:rFonts w:ascii="Arial" w:hAnsi="Arial" w:cs="Arial"/>
          <w:bCs/>
          <w:lang w:val="en-US" w:eastAsia="en-US"/>
        </w:rPr>
        <w:t xml:space="preserve">what we </w:t>
      </w:r>
      <w:r w:rsidR="00635A59">
        <w:rPr>
          <w:rFonts w:ascii="Arial" w:hAnsi="Arial" w:cs="Arial"/>
          <w:bCs/>
          <w:lang w:val="en-US" w:eastAsia="en-US"/>
        </w:rPr>
        <w:t xml:space="preserve">are </w:t>
      </w:r>
      <w:r w:rsidR="00FA118E" w:rsidRPr="000141F3">
        <w:rPr>
          <w:rFonts w:ascii="Arial" w:hAnsi="Arial" w:cs="Arial"/>
          <w:bCs/>
          <w:lang w:val="en-US" w:eastAsia="en-US"/>
        </w:rPr>
        <w:t>try</w:t>
      </w:r>
      <w:r w:rsidR="00635A59">
        <w:rPr>
          <w:rFonts w:ascii="Arial" w:hAnsi="Arial" w:cs="Arial"/>
          <w:bCs/>
          <w:lang w:val="en-US" w:eastAsia="en-US"/>
        </w:rPr>
        <w:t>ing</w:t>
      </w:r>
      <w:r w:rsidR="00FA118E" w:rsidRPr="000141F3">
        <w:rPr>
          <w:rFonts w:ascii="Arial" w:hAnsi="Arial" w:cs="Arial"/>
          <w:bCs/>
          <w:lang w:val="en-US" w:eastAsia="en-US"/>
        </w:rPr>
        <w:t xml:space="preserve"> to avoid.</w:t>
      </w:r>
    </w:p>
    <w:p w14:paraId="0BA70714" w14:textId="134BC1A7" w:rsidR="00465E59" w:rsidRPr="000141F3" w:rsidRDefault="00465E59" w:rsidP="00465E59">
      <w:pPr>
        <w:rPr>
          <w:rFonts w:ascii="Arial" w:hAnsi="Arial" w:cs="Arial"/>
          <w:b/>
        </w:rPr>
      </w:pPr>
      <w:bookmarkStart w:id="7" w:name="OLE_LINK24"/>
      <w:r w:rsidRPr="000141F3">
        <w:rPr>
          <w:rFonts w:ascii="Arial" w:hAnsi="Arial" w:cs="Arial"/>
          <w:b/>
        </w:rPr>
        <w:t xml:space="preserve">Proposal </w:t>
      </w:r>
      <w:r w:rsidR="004C05C7" w:rsidRPr="000141F3">
        <w:rPr>
          <w:rFonts w:ascii="Arial" w:hAnsi="Arial" w:cs="Arial"/>
          <w:b/>
        </w:rPr>
        <w:t>4</w:t>
      </w:r>
      <w:r w:rsidRPr="000141F3">
        <w:rPr>
          <w:rFonts w:ascii="Arial" w:hAnsi="Arial" w:cs="Arial"/>
          <w:b/>
        </w:rPr>
        <w:t>: RAN2 to discuss the PUSCH resource for enhanced EDT is provided via system information or RRC dedicated signalling.</w:t>
      </w:r>
    </w:p>
    <w:bookmarkEnd w:id="7"/>
    <w:p w14:paraId="5FF2457F" w14:textId="72E1A9E3" w:rsidR="00A209D6" w:rsidRPr="000141F3" w:rsidRDefault="008C3057" w:rsidP="00D4005F">
      <w:pPr>
        <w:pStyle w:val="Heading1"/>
        <w:jc w:val="both"/>
        <w:rPr>
          <w:rFonts w:cs="Arial"/>
        </w:rPr>
      </w:pPr>
      <w:r w:rsidRPr="000141F3">
        <w:rPr>
          <w:rFonts w:cs="Arial"/>
        </w:rPr>
        <w:t>Conclusion</w:t>
      </w:r>
    </w:p>
    <w:p w14:paraId="621B2E1D" w14:textId="2B10B79C" w:rsidR="00473550" w:rsidRDefault="00473550" w:rsidP="00473550">
      <w:pPr>
        <w:rPr>
          <w:rFonts w:ascii="Arial" w:hAnsi="Arial" w:cs="Arial"/>
          <w:b/>
        </w:rPr>
      </w:pPr>
      <w:bookmarkStart w:id="8" w:name="OLE_LINK34"/>
      <w:r>
        <w:rPr>
          <w:rFonts w:ascii="Arial" w:hAnsi="Arial" w:cs="Arial"/>
          <w:b/>
        </w:rPr>
        <w:t>Proposal 1: Rel-16 PUR solution is considered as baseline for enhanced EDT procedure.</w:t>
      </w:r>
    </w:p>
    <w:p w14:paraId="5C74CABE" w14:textId="764FCE91" w:rsidR="009737EF" w:rsidRDefault="009737EF" w:rsidP="009737EF">
      <w:pPr>
        <w:rPr>
          <w:rFonts w:ascii="Arial" w:hAnsi="Arial" w:cs="Arial"/>
          <w:b/>
        </w:rPr>
      </w:pPr>
      <w:r>
        <w:rPr>
          <w:rFonts w:ascii="Arial" w:hAnsi="Arial" w:cs="Arial"/>
          <w:b/>
        </w:rPr>
        <w:t>Proposal 2: RAN2 assume</w:t>
      </w:r>
      <w:r w:rsidR="009E34C0">
        <w:rPr>
          <w:rFonts w:ascii="Arial" w:hAnsi="Arial" w:cs="Arial"/>
          <w:b/>
        </w:rPr>
        <w:t>s</w:t>
      </w:r>
      <w:r>
        <w:rPr>
          <w:rFonts w:ascii="Arial" w:hAnsi="Arial" w:cs="Arial"/>
          <w:b/>
        </w:rPr>
        <w:t xml:space="preserve"> the enhanced EDT is a contention-based procedure (different from PUR).</w:t>
      </w:r>
    </w:p>
    <w:p w14:paraId="6CE41457" w14:textId="77777777" w:rsidR="009E34C0" w:rsidRDefault="009E34C0" w:rsidP="009E34C0">
      <w:pPr>
        <w:rPr>
          <w:rFonts w:ascii="Arial" w:hAnsi="Arial" w:cs="Arial"/>
          <w:b/>
        </w:rPr>
      </w:pPr>
      <w:r>
        <w:rPr>
          <w:rFonts w:ascii="Arial" w:hAnsi="Arial" w:cs="Arial"/>
          <w:b/>
        </w:rPr>
        <w:t>Proposal 3: A contention resolution MAC CE must be included in the MSG4 for enhanced EDT procedure.</w:t>
      </w:r>
    </w:p>
    <w:p w14:paraId="6863F1BB" w14:textId="77777777" w:rsidR="001D6D18" w:rsidRDefault="001D6D18" w:rsidP="001D6D18">
      <w:pPr>
        <w:rPr>
          <w:rFonts w:ascii="Arial" w:hAnsi="Arial" w:cs="Arial"/>
          <w:b/>
        </w:rPr>
      </w:pPr>
      <w:r>
        <w:rPr>
          <w:rFonts w:ascii="Arial" w:hAnsi="Arial" w:cs="Arial"/>
          <w:b/>
        </w:rPr>
        <w:t>Proposal 4: RAN2 to discuss the PUSCH resource for enhanced EDT is provided via system information or RRC dedicated signalling.</w:t>
      </w:r>
    </w:p>
    <w:p w14:paraId="6DEF3939" w14:textId="551BD318" w:rsidR="008E173C" w:rsidRPr="000141F3" w:rsidRDefault="008E173C" w:rsidP="00D4005F">
      <w:pPr>
        <w:pStyle w:val="Heading1"/>
        <w:jc w:val="both"/>
        <w:rPr>
          <w:rFonts w:cs="Arial"/>
        </w:rPr>
      </w:pPr>
      <w:r w:rsidRPr="000141F3">
        <w:rPr>
          <w:rFonts w:cs="Arial"/>
        </w:rPr>
        <w:t>References</w:t>
      </w:r>
    </w:p>
    <w:bookmarkEnd w:id="8"/>
    <w:p w14:paraId="5F3FE008" w14:textId="77777777" w:rsidR="000621B5" w:rsidRDefault="000621B5" w:rsidP="000621B5">
      <w:pPr>
        <w:spacing w:after="60"/>
        <w:rPr>
          <w:rFonts w:ascii="Arial" w:hAnsi="Arial" w:cs="Arial"/>
          <w:lang w:eastAsia="ko-KR"/>
        </w:rPr>
      </w:pPr>
      <w:r>
        <w:rPr>
          <w:rFonts w:ascii="Arial" w:hAnsi="Arial" w:cs="Arial"/>
          <w:lang w:val="en-US" w:eastAsia="ko-KR"/>
        </w:rPr>
        <w:t>[</w:t>
      </w:r>
      <w:r>
        <w:rPr>
          <w:rFonts w:ascii="Arial" w:hAnsi="Arial" w:cs="Arial"/>
          <w:lang w:eastAsia="ko-KR"/>
        </w:rPr>
        <w:t xml:space="preserve">1] </w:t>
      </w:r>
      <w:bookmarkStart w:id="9" w:name="OLE_LINK11"/>
      <w:r>
        <w:rPr>
          <w:rFonts w:ascii="Arial" w:hAnsi="Arial" w:cs="Arial"/>
          <w:lang w:eastAsia="ko-KR"/>
        </w:rPr>
        <w:t>RP-240776</w:t>
      </w:r>
      <w:bookmarkEnd w:id="9"/>
      <w:r>
        <w:rPr>
          <w:rFonts w:ascii="Arial" w:hAnsi="Arial" w:cs="Arial"/>
          <w:lang w:eastAsia="ko-KR"/>
        </w:rPr>
        <w:t>, “Revised WID on Non-Terrestrial Networks (NTN) for Internet of Things (IoT) Phase 3”, Rapporteur (MediaTek)</w:t>
      </w:r>
    </w:p>
    <w:p w14:paraId="48525BC8" w14:textId="77777777" w:rsidR="00AF3C91" w:rsidRPr="000141F3" w:rsidRDefault="00AF3C91" w:rsidP="000621B5">
      <w:pPr>
        <w:spacing w:after="60"/>
        <w:rPr>
          <w:rFonts w:ascii="Arial" w:eastAsia="新細明體" w:hAnsi="Arial" w:cs="Arial"/>
          <w:lang w:eastAsia="zh-TW"/>
        </w:rPr>
      </w:pPr>
    </w:p>
    <w:sectPr w:rsidR="00AF3C91" w:rsidRPr="000141F3"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D1538" w14:textId="77777777" w:rsidR="00F70453" w:rsidRDefault="00F70453">
      <w:r>
        <w:separator/>
      </w:r>
    </w:p>
  </w:endnote>
  <w:endnote w:type="continuationSeparator" w:id="0">
    <w:p w14:paraId="74EFC90F" w14:textId="77777777" w:rsidR="00F70453" w:rsidRDefault="00F70453">
      <w:r>
        <w:continuationSeparator/>
      </w:r>
    </w:p>
  </w:endnote>
  <w:endnote w:type="continuationNotice" w:id="1">
    <w:p w14:paraId="7D77DD3E" w14:textId="77777777" w:rsidR="00F70453" w:rsidRDefault="00F70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417F" w14:textId="77777777" w:rsidR="00F70453" w:rsidRDefault="00F70453">
      <w:r>
        <w:separator/>
      </w:r>
    </w:p>
  </w:footnote>
  <w:footnote w:type="continuationSeparator" w:id="0">
    <w:p w14:paraId="46A3EB34" w14:textId="77777777" w:rsidR="00F70453" w:rsidRDefault="00F70453">
      <w:r>
        <w:continuationSeparator/>
      </w:r>
    </w:p>
  </w:footnote>
  <w:footnote w:type="continuationNotice" w:id="1">
    <w:p w14:paraId="51417978" w14:textId="77777777" w:rsidR="00F70453" w:rsidRDefault="00F704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3"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4"/>
  </w:num>
  <w:num w:numId="2" w16cid:durableId="1927497324">
    <w:abstractNumId w:val="11"/>
  </w:num>
  <w:num w:numId="3" w16cid:durableId="1533493282">
    <w:abstractNumId w:val="5"/>
  </w:num>
  <w:num w:numId="4" w16cid:durableId="598686884">
    <w:abstractNumId w:val="20"/>
  </w:num>
  <w:num w:numId="5" w16cid:durableId="363409581">
    <w:abstractNumId w:val="15"/>
  </w:num>
  <w:num w:numId="6" w16cid:durableId="1830902012">
    <w:abstractNumId w:val="12"/>
  </w:num>
  <w:num w:numId="7" w16cid:durableId="1579093480">
    <w:abstractNumId w:val="4"/>
  </w:num>
  <w:num w:numId="8" w16cid:durableId="1543594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4"/>
  </w:num>
  <w:num w:numId="10" w16cid:durableId="1680230756">
    <w:abstractNumId w:val="14"/>
  </w:num>
  <w:num w:numId="11" w16cid:durableId="1597709860">
    <w:abstractNumId w:val="14"/>
  </w:num>
  <w:num w:numId="12" w16cid:durableId="2089301454">
    <w:abstractNumId w:val="14"/>
  </w:num>
  <w:num w:numId="13" w16cid:durableId="2143695296">
    <w:abstractNumId w:val="0"/>
  </w:num>
  <w:num w:numId="14" w16cid:durableId="1967734765">
    <w:abstractNumId w:val="17"/>
  </w:num>
  <w:num w:numId="15" w16cid:durableId="1677345340">
    <w:abstractNumId w:val="6"/>
  </w:num>
  <w:num w:numId="16" w16cid:durableId="1231388242">
    <w:abstractNumId w:val="13"/>
  </w:num>
  <w:num w:numId="17" w16cid:durableId="1833596593">
    <w:abstractNumId w:val="19"/>
  </w:num>
  <w:num w:numId="18" w16cid:durableId="1185360059">
    <w:abstractNumId w:val="3"/>
  </w:num>
  <w:num w:numId="19" w16cid:durableId="524709119">
    <w:abstractNumId w:val="0"/>
  </w:num>
  <w:num w:numId="20" w16cid:durableId="2127390062">
    <w:abstractNumId w:val="18"/>
  </w:num>
  <w:num w:numId="21" w16cid:durableId="163857901">
    <w:abstractNumId w:val="7"/>
  </w:num>
  <w:num w:numId="22" w16cid:durableId="2061518551">
    <w:abstractNumId w:val="16"/>
  </w:num>
  <w:num w:numId="23" w16cid:durableId="96756010">
    <w:abstractNumId w:val="1"/>
  </w:num>
  <w:num w:numId="24" w16cid:durableId="1188370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4"/>
  </w:num>
  <w:num w:numId="26" w16cid:durableId="1930775918">
    <w:abstractNumId w:val="10"/>
  </w:num>
  <w:num w:numId="27" w16cid:durableId="701978395">
    <w:abstractNumId w:val="9"/>
  </w:num>
  <w:num w:numId="28" w16cid:durableId="6620491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5CAB"/>
    <w:rsid w:val="00006C73"/>
    <w:rsid w:val="000073D9"/>
    <w:rsid w:val="00007761"/>
    <w:rsid w:val="00007CAB"/>
    <w:rsid w:val="000100C1"/>
    <w:rsid w:val="0001163B"/>
    <w:rsid w:val="00011C8D"/>
    <w:rsid w:val="00013CDB"/>
    <w:rsid w:val="000141F3"/>
    <w:rsid w:val="00014BC5"/>
    <w:rsid w:val="000153CC"/>
    <w:rsid w:val="00015950"/>
    <w:rsid w:val="000162E9"/>
    <w:rsid w:val="00016557"/>
    <w:rsid w:val="00022927"/>
    <w:rsid w:val="00023C40"/>
    <w:rsid w:val="00025377"/>
    <w:rsid w:val="00025423"/>
    <w:rsid w:val="0002599D"/>
    <w:rsid w:val="00026BFC"/>
    <w:rsid w:val="00027DC5"/>
    <w:rsid w:val="000302F2"/>
    <w:rsid w:val="000322BE"/>
    <w:rsid w:val="00032642"/>
    <w:rsid w:val="00032F70"/>
    <w:rsid w:val="00033397"/>
    <w:rsid w:val="00035DF0"/>
    <w:rsid w:val="000361BA"/>
    <w:rsid w:val="000375A6"/>
    <w:rsid w:val="00040095"/>
    <w:rsid w:val="000403D7"/>
    <w:rsid w:val="00040932"/>
    <w:rsid w:val="0004169F"/>
    <w:rsid w:val="00042C77"/>
    <w:rsid w:val="0004357F"/>
    <w:rsid w:val="00044431"/>
    <w:rsid w:val="0004585B"/>
    <w:rsid w:val="00046FAB"/>
    <w:rsid w:val="00051A55"/>
    <w:rsid w:val="00051D35"/>
    <w:rsid w:val="00053CA9"/>
    <w:rsid w:val="0005588D"/>
    <w:rsid w:val="00055CD4"/>
    <w:rsid w:val="00055CEC"/>
    <w:rsid w:val="0005647B"/>
    <w:rsid w:val="000576EE"/>
    <w:rsid w:val="00057F22"/>
    <w:rsid w:val="000621B5"/>
    <w:rsid w:val="000627CA"/>
    <w:rsid w:val="00065268"/>
    <w:rsid w:val="00070BD9"/>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A014D"/>
    <w:rsid w:val="000A4A5F"/>
    <w:rsid w:val="000A4C20"/>
    <w:rsid w:val="000A60C3"/>
    <w:rsid w:val="000B0115"/>
    <w:rsid w:val="000B01BB"/>
    <w:rsid w:val="000B02F8"/>
    <w:rsid w:val="000B0BF3"/>
    <w:rsid w:val="000B0EF0"/>
    <w:rsid w:val="000B1752"/>
    <w:rsid w:val="000B1FF2"/>
    <w:rsid w:val="000B40D8"/>
    <w:rsid w:val="000B4877"/>
    <w:rsid w:val="000B6020"/>
    <w:rsid w:val="000B6398"/>
    <w:rsid w:val="000B69D6"/>
    <w:rsid w:val="000B7BCF"/>
    <w:rsid w:val="000C18FE"/>
    <w:rsid w:val="000C522B"/>
    <w:rsid w:val="000C756E"/>
    <w:rsid w:val="000D1D35"/>
    <w:rsid w:val="000D3336"/>
    <w:rsid w:val="000D4B95"/>
    <w:rsid w:val="000D58AB"/>
    <w:rsid w:val="000D64F1"/>
    <w:rsid w:val="000D6E3F"/>
    <w:rsid w:val="000D75DC"/>
    <w:rsid w:val="000D7FA6"/>
    <w:rsid w:val="000E01FF"/>
    <w:rsid w:val="000E0584"/>
    <w:rsid w:val="000E37C4"/>
    <w:rsid w:val="000E3934"/>
    <w:rsid w:val="000E4069"/>
    <w:rsid w:val="000E5108"/>
    <w:rsid w:val="000F481F"/>
    <w:rsid w:val="000F526A"/>
    <w:rsid w:val="000F57DC"/>
    <w:rsid w:val="000F6A70"/>
    <w:rsid w:val="000F6CE7"/>
    <w:rsid w:val="000F7A11"/>
    <w:rsid w:val="00100327"/>
    <w:rsid w:val="00100BA1"/>
    <w:rsid w:val="001011C1"/>
    <w:rsid w:val="00101E2A"/>
    <w:rsid w:val="0010368C"/>
    <w:rsid w:val="00103DC3"/>
    <w:rsid w:val="001055BA"/>
    <w:rsid w:val="00112BE7"/>
    <w:rsid w:val="00112F1A"/>
    <w:rsid w:val="00122FEC"/>
    <w:rsid w:val="00123292"/>
    <w:rsid w:val="00123AC6"/>
    <w:rsid w:val="00124DD4"/>
    <w:rsid w:val="00126400"/>
    <w:rsid w:val="00127CCC"/>
    <w:rsid w:val="00130A42"/>
    <w:rsid w:val="00131BCA"/>
    <w:rsid w:val="001411FD"/>
    <w:rsid w:val="0014230B"/>
    <w:rsid w:val="00143363"/>
    <w:rsid w:val="001436BC"/>
    <w:rsid w:val="00143C5D"/>
    <w:rsid w:val="001446F4"/>
    <w:rsid w:val="00145075"/>
    <w:rsid w:val="001500B8"/>
    <w:rsid w:val="001601DC"/>
    <w:rsid w:val="001617E5"/>
    <w:rsid w:val="00163A22"/>
    <w:rsid w:val="00165A0D"/>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6A2"/>
    <w:rsid w:val="001A7CE1"/>
    <w:rsid w:val="001B01CC"/>
    <w:rsid w:val="001B1942"/>
    <w:rsid w:val="001B1E91"/>
    <w:rsid w:val="001B1FA7"/>
    <w:rsid w:val="001B23A8"/>
    <w:rsid w:val="001B3311"/>
    <w:rsid w:val="001B349E"/>
    <w:rsid w:val="001B3AA2"/>
    <w:rsid w:val="001B49C9"/>
    <w:rsid w:val="001B5E2E"/>
    <w:rsid w:val="001C23F4"/>
    <w:rsid w:val="001C3543"/>
    <w:rsid w:val="001C3781"/>
    <w:rsid w:val="001C3966"/>
    <w:rsid w:val="001C4AC4"/>
    <w:rsid w:val="001C4F79"/>
    <w:rsid w:val="001C6396"/>
    <w:rsid w:val="001C736A"/>
    <w:rsid w:val="001C77C4"/>
    <w:rsid w:val="001C7C0B"/>
    <w:rsid w:val="001D00BF"/>
    <w:rsid w:val="001D0C63"/>
    <w:rsid w:val="001D1DAA"/>
    <w:rsid w:val="001D5B0A"/>
    <w:rsid w:val="001D6647"/>
    <w:rsid w:val="001D6D18"/>
    <w:rsid w:val="001F126A"/>
    <w:rsid w:val="001F168B"/>
    <w:rsid w:val="001F2C0D"/>
    <w:rsid w:val="001F2FF2"/>
    <w:rsid w:val="001F7831"/>
    <w:rsid w:val="00200704"/>
    <w:rsid w:val="002025E1"/>
    <w:rsid w:val="00203A5D"/>
    <w:rsid w:val="00204045"/>
    <w:rsid w:val="00206161"/>
    <w:rsid w:val="0020712B"/>
    <w:rsid w:val="00210CB8"/>
    <w:rsid w:val="0021231D"/>
    <w:rsid w:val="00212942"/>
    <w:rsid w:val="00214804"/>
    <w:rsid w:val="00216876"/>
    <w:rsid w:val="002171B2"/>
    <w:rsid w:val="002207D5"/>
    <w:rsid w:val="00220815"/>
    <w:rsid w:val="002219AC"/>
    <w:rsid w:val="00223FCA"/>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5D3"/>
    <w:rsid w:val="002701DA"/>
    <w:rsid w:val="00270212"/>
    <w:rsid w:val="002709D8"/>
    <w:rsid w:val="00270A2B"/>
    <w:rsid w:val="002735D3"/>
    <w:rsid w:val="002747EC"/>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486"/>
    <w:rsid w:val="002A7C84"/>
    <w:rsid w:val="002B1D88"/>
    <w:rsid w:val="002B3354"/>
    <w:rsid w:val="002B398D"/>
    <w:rsid w:val="002B44B8"/>
    <w:rsid w:val="002B6A93"/>
    <w:rsid w:val="002C20D8"/>
    <w:rsid w:val="002C69AA"/>
    <w:rsid w:val="002D093F"/>
    <w:rsid w:val="002D1160"/>
    <w:rsid w:val="002D2AD6"/>
    <w:rsid w:val="002D2C29"/>
    <w:rsid w:val="002D2CA2"/>
    <w:rsid w:val="002D5435"/>
    <w:rsid w:val="002D657A"/>
    <w:rsid w:val="002E2BDC"/>
    <w:rsid w:val="002E79BB"/>
    <w:rsid w:val="002E7FB9"/>
    <w:rsid w:val="002F0390"/>
    <w:rsid w:val="002F0D22"/>
    <w:rsid w:val="002F12A5"/>
    <w:rsid w:val="00301508"/>
    <w:rsid w:val="00305DAA"/>
    <w:rsid w:val="00306241"/>
    <w:rsid w:val="003073B9"/>
    <w:rsid w:val="00310D9A"/>
    <w:rsid w:val="00311AAC"/>
    <w:rsid w:val="00311B17"/>
    <w:rsid w:val="003133F1"/>
    <w:rsid w:val="003172DC"/>
    <w:rsid w:val="0032086B"/>
    <w:rsid w:val="00323D2C"/>
    <w:rsid w:val="003243BA"/>
    <w:rsid w:val="00324E66"/>
    <w:rsid w:val="003255FD"/>
    <w:rsid w:val="00325AE3"/>
    <w:rsid w:val="00326069"/>
    <w:rsid w:val="003268BF"/>
    <w:rsid w:val="00327E5D"/>
    <w:rsid w:val="00332B64"/>
    <w:rsid w:val="00333345"/>
    <w:rsid w:val="00335A5E"/>
    <w:rsid w:val="00336192"/>
    <w:rsid w:val="0033731A"/>
    <w:rsid w:val="00337C3B"/>
    <w:rsid w:val="00343806"/>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72FF"/>
    <w:rsid w:val="003A133F"/>
    <w:rsid w:val="003A229C"/>
    <w:rsid w:val="003A41EF"/>
    <w:rsid w:val="003A527F"/>
    <w:rsid w:val="003A565C"/>
    <w:rsid w:val="003B0E8A"/>
    <w:rsid w:val="003B2EAB"/>
    <w:rsid w:val="003B40AD"/>
    <w:rsid w:val="003B4207"/>
    <w:rsid w:val="003B470F"/>
    <w:rsid w:val="003B5166"/>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920"/>
    <w:rsid w:val="003F3214"/>
    <w:rsid w:val="003F4E28"/>
    <w:rsid w:val="003F754C"/>
    <w:rsid w:val="004006E8"/>
    <w:rsid w:val="004007D5"/>
    <w:rsid w:val="00401855"/>
    <w:rsid w:val="0040228D"/>
    <w:rsid w:val="0040702D"/>
    <w:rsid w:val="00407DB5"/>
    <w:rsid w:val="00407F71"/>
    <w:rsid w:val="00413BB8"/>
    <w:rsid w:val="00413F2F"/>
    <w:rsid w:val="00414017"/>
    <w:rsid w:val="00416C4F"/>
    <w:rsid w:val="00424F6D"/>
    <w:rsid w:val="00426682"/>
    <w:rsid w:val="00427B39"/>
    <w:rsid w:val="00427D3B"/>
    <w:rsid w:val="00430B65"/>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3D4C"/>
    <w:rsid w:val="00465587"/>
    <w:rsid w:val="004657C7"/>
    <w:rsid w:val="00465E59"/>
    <w:rsid w:val="0046720C"/>
    <w:rsid w:val="00467F8A"/>
    <w:rsid w:val="0047086C"/>
    <w:rsid w:val="0047342E"/>
    <w:rsid w:val="00473550"/>
    <w:rsid w:val="00477455"/>
    <w:rsid w:val="004779FB"/>
    <w:rsid w:val="00483A20"/>
    <w:rsid w:val="0048532D"/>
    <w:rsid w:val="00486A7B"/>
    <w:rsid w:val="00487060"/>
    <w:rsid w:val="004901A6"/>
    <w:rsid w:val="00490653"/>
    <w:rsid w:val="00490C92"/>
    <w:rsid w:val="004937F8"/>
    <w:rsid w:val="00493A0E"/>
    <w:rsid w:val="00495D82"/>
    <w:rsid w:val="004966DD"/>
    <w:rsid w:val="004974A8"/>
    <w:rsid w:val="00497F27"/>
    <w:rsid w:val="004A10EE"/>
    <w:rsid w:val="004A1F7B"/>
    <w:rsid w:val="004A3412"/>
    <w:rsid w:val="004A34E6"/>
    <w:rsid w:val="004A40FB"/>
    <w:rsid w:val="004A5831"/>
    <w:rsid w:val="004B0FB0"/>
    <w:rsid w:val="004B1812"/>
    <w:rsid w:val="004B18E1"/>
    <w:rsid w:val="004B1E26"/>
    <w:rsid w:val="004B2692"/>
    <w:rsid w:val="004B32EB"/>
    <w:rsid w:val="004B77BE"/>
    <w:rsid w:val="004C05C7"/>
    <w:rsid w:val="004C0C6E"/>
    <w:rsid w:val="004C1E2A"/>
    <w:rsid w:val="004C25E8"/>
    <w:rsid w:val="004C33D5"/>
    <w:rsid w:val="004C3DCD"/>
    <w:rsid w:val="004C44D2"/>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213A"/>
    <w:rsid w:val="004E2C6C"/>
    <w:rsid w:val="004E3E11"/>
    <w:rsid w:val="004E4E09"/>
    <w:rsid w:val="004E73E8"/>
    <w:rsid w:val="004E7DE4"/>
    <w:rsid w:val="004F10E9"/>
    <w:rsid w:val="004F2E59"/>
    <w:rsid w:val="004F3ADA"/>
    <w:rsid w:val="004F4350"/>
    <w:rsid w:val="004F4529"/>
    <w:rsid w:val="004F4540"/>
    <w:rsid w:val="004F73A7"/>
    <w:rsid w:val="00500D68"/>
    <w:rsid w:val="00501D49"/>
    <w:rsid w:val="00503171"/>
    <w:rsid w:val="00503CB5"/>
    <w:rsid w:val="00506C28"/>
    <w:rsid w:val="005075B6"/>
    <w:rsid w:val="0051041D"/>
    <w:rsid w:val="005126FC"/>
    <w:rsid w:val="00516A0D"/>
    <w:rsid w:val="00520BC6"/>
    <w:rsid w:val="005214BC"/>
    <w:rsid w:val="005268DD"/>
    <w:rsid w:val="00527C31"/>
    <w:rsid w:val="00527F2A"/>
    <w:rsid w:val="00531049"/>
    <w:rsid w:val="005349C2"/>
    <w:rsid w:val="00534DA0"/>
    <w:rsid w:val="00535EC5"/>
    <w:rsid w:val="00536A0E"/>
    <w:rsid w:val="00542000"/>
    <w:rsid w:val="00543E6C"/>
    <w:rsid w:val="00547A10"/>
    <w:rsid w:val="005501CD"/>
    <w:rsid w:val="00551763"/>
    <w:rsid w:val="0055422F"/>
    <w:rsid w:val="00555070"/>
    <w:rsid w:val="00557338"/>
    <w:rsid w:val="005625DD"/>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8B9"/>
    <w:rsid w:val="005B598B"/>
    <w:rsid w:val="005B7771"/>
    <w:rsid w:val="005B7DE7"/>
    <w:rsid w:val="005C007C"/>
    <w:rsid w:val="005C0359"/>
    <w:rsid w:val="005C1A18"/>
    <w:rsid w:val="005C20F5"/>
    <w:rsid w:val="005C2F10"/>
    <w:rsid w:val="005C4665"/>
    <w:rsid w:val="005C64F2"/>
    <w:rsid w:val="005C78A8"/>
    <w:rsid w:val="005D1091"/>
    <w:rsid w:val="005D2171"/>
    <w:rsid w:val="005D2ED5"/>
    <w:rsid w:val="005D6E49"/>
    <w:rsid w:val="005D725F"/>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60D7"/>
    <w:rsid w:val="006170FF"/>
    <w:rsid w:val="00622FDA"/>
    <w:rsid w:val="0062407B"/>
    <w:rsid w:val="00624C07"/>
    <w:rsid w:val="00624F03"/>
    <w:rsid w:val="00625260"/>
    <w:rsid w:val="0062582C"/>
    <w:rsid w:val="00625B0A"/>
    <w:rsid w:val="00631358"/>
    <w:rsid w:val="00632396"/>
    <w:rsid w:val="00635845"/>
    <w:rsid w:val="00635A59"/>
    <w:rsid w:val="00635F52"/>
    <w:rsid w:val="00640307"/>
    <w:rsid w:val="00641342"/>
    <w:rsid w:val="00641838"/>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2B68"/>
    <w:rsid w:val="006634F4"/>
    <w:rsid w:val="00670303"/>
    <w:rsid w:val="00670C14"/>
    <w:rsid w:val="00672522"/>
    <w:rsid w:val="00672AE4"/>
    <w:rsid w:val="00674D79"/>
    <w:rsid w:val="0067758B"/>
    <w:rsid w:val="0067783E"/>
    <w:rsid w:val="00677F5B"/>
    <w:rsid w:val="00680911"/>
    <w:rsid w:val="00682BF2"/>
    <w:rsid w:val="0068445E"/>
    <w:rsid w:val="00685FD7"/>
    <w:rsid w:val="00690ED2"/>
    <w:rsid w:val="0069409B"/>
    <w:rsid w:val="00694F59"/>
    <w:rsid w:val="00696821"/>
    <w:rsid w:val="006A03B0"/>
    <w:rsid w:val="006A1A2B"/>
    <w:rsid w:val="006A416F"/>
    <w:rsid w:val="006A4A4B"/>
    <w:rsid w:val="006B49F7"/>
    <w:rsid w:val="006C0E94"/>
    <w:rsid w:val="006C1B70"/>
    <w:rsid w:val="006C2167"/>
    <w:rsid w:val="006C2491"/>
    <w:rsid w:val="006C27CB"/>
    <w:rsid w:val="006C63C4"/>
    <w:rsid w:val="006C66D8"/>
    <w:rsid w:val="006C7C48"/>
    <w:rsid w:val="006D013C"/>
    <w:rsid w:val="006D067F"/>
    <w:rsid w:val="006D1E24"/>
    <w:rsid w:val="006D35DE"/>
    <w:rsid w:val="006D3AF4"/>
    <w:rsid w:val="006D3CBB"/>
    <w:rsid w:val="006D530C"/>
    <w:rsid w:val="006D554E"/>
    <w:rsid w:val="006E0403"/>
    <w:rsid w:val="006E1057"/>
    <w:rsid w:val="006E1417"/>
    <w:rsid w:val="006E19AF"/>
    <w:rsid w:val="006E2BC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D97"/>
    <w:rsid w:val="00744E76"/>
    <w:rsid w:val="00745AC8"/>
    <w:rsid w:val="007469FD"/>
    <w:rsid w:val="00747411"/>
    <w:rsid w:val="00751E7C"/>
    <w:rsid w:val="0075287B"/>
    <w:rsid w:val="00753B28"/>
    <w:rsid w:val="00756E85"/>
    <w:rsid w:val="00756F81"/>
    <w:rsid w:val="00757D40"/>
    <w:rsid w:val="00761926"/>
    <w:rsid w:val="00762DB1"/>
    <w:rsid w:val="00764CB5"/>
    <w:rsid w:val="0076607C"/>
    <w:rsid w:val="007662B5"/>
    <w:rsid w:val="00774940"/>
    <w:rsid w:val="0077751F"/>
    <w:rsid w:val="007778A0"/>
    <w:rsid w:val="00780F55"/>
    <w:rsid w:val="00781472"/>
    <w:rsid w:val="00781F0F"/>
    <w:rsid w:val="00782664"/>
    <w:rsid w:val="0078534D"/>
    <w:rsid w:val="007864E8"/>
    <w:rsid w:val="007866AB"/>
    <w:rsid w:val="0078727C"/>
    <w:rsid w:val="00787719"/>
    <w:rsid w:val="0079049D"/>
    <w:rsid w:val="00791D3C"/>
    <w:rsid w:val="00792C78"/>
    <w:rsid w:val="007933A9"/>
    <w:rsid w:val="00793DC5"/>
    <w:rsid w:val="00794B9A"/>
    <w:rsid w:val="00794F5A"/>
    <w:rsid w:val="00795E63"/>
    <w:rsid w:val="00796823"/>
    <w:rsid w:val="00797AA0"/>
    <w:rsid w:val="007A2E55"/>
    <w:rsid w:val="007A3137"/>
    <w:rsid w:val="007A52C1"/>
    <w:rsid w:val="007A7099"/>
    <w:rsid w:val="007B09F5"/>
    <w:rsid w:val="007B18D8"/>
    <w:rsid w:val="007B2202"/>
    <w:rsid w:val="007B3C9A"/>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BE5"/>
    <w:rsid w:val="00815AA2"/>
    <w:rsid w:val="00820098"/>
    <w:rsid w:val="008215B0"/>
    <w:rsid w:val="00827D94"/>
    <w:rsid w:val="00830E1C"/>
    <w:rsid w:val="00830F8A"/>
    <w:rsid w:val="00831E12"/>
    <w:rsid w:val="008325C4"/>
    <w:rsid w:val="00832DF3"/>
    <w:rsid w:val="008350FE"/>
    <w:rsid w:val="00836BBC"/>
    <w:rsid w:val="00840DE0"/>
    <w:rsid w:val="008442A7"/>
    <w:rsid w:val="00844CDD"/>
    <w:rsid w:val="00847C73"/>
    <w:rsid w:val="00850C3E"/>
    <w:rsid w:val="00851443"/>
    <w:rsid w:val="008515D4"/>
    <w:rsid w:val="00851C22"/>
    <w:rsid w:val="008521DD"/>
    <w:rsid w:val="008554CE"/>
    <w:rsid w:val="00856163"/>
    <w:rsid w:val="00856568"/>
    <w:rsid w:val="00856A81"/>
    <w:rsid w:val="00860623"/>
    <w:rsid w:val="008607A8"/>
    <w:rsid w:val="00861551"/>
    <w:rsid w:val="00861FEE"/>
    <w:rsid w:val="00862027"/>
    <w:rsid w:val="0086354A"/>
    <w:rsid w:val="00865EDE"/>
    <w:rsid w:val="00866257"/>
    <w:rsid w:val="00866A0C"/>
    <w:rsid w:val="00871A3C"/>
    <w:rsid w:val="008732D6"/>
    <w:rsid w:val="00875EB1"/>
    <w:rsid w:val="008768CA"/>
    <w:rsid w:val="00877EF9"/>
    <w:rsid w:val="00880559"/>
    <w:rsid w:val="008818E2"/>
    <w:rsid w:val="00882533"/>
    <w:rsid w:val="008849F5"/>
    <w:rsid w:val="00890468"/>
    <w:rsid w:val="008904A2"/>
    <w:rsid w:val="00890882"/>
    <w:rsid w:val="00890D75"/>
    <w:rsid w:val="00892166"/>
    <w:rsid w:val="00893F0C"/>
    <w:rsid w:val="00895A0B"/>
    <w:rsid w:val="00896CB6"/>
    <w:rsid w:val="008A439A"/>
    <w:rsid w:val="008A546A"/>
    <w:rsid w:val="008A7427"/>
    <w:rsid w:val="008B1067"/>
    <w:rsid w:val="008B5306"/>
    <w:rsid w:val="008B5F92"/>
    <w:rsid w:val="008B74AF"/>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73C"/>
    <w:rsid w:val="008F19F2"/>
    <w:rsid w:val="008F396F"/>
    <w:rsid w:val="008F3DCD"/>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31B75"/>
    <w:rsid w:val="009322D7"/>
    <w:rsid w:val="00933857"/>
    <w:rsid w:val="009357EA"/>
    <w:rsid w:val="00936071"/>
    <w:rsid w:val="00936346"/>
    <w:rsid w:val="009376AF"/>
    <w:rsid w:val="009376CD"/>
    <w:rsid w:val="00940212"/>
    <w:rsid w:val="00940779"/>
    <w:rsid w:val="009428FC"/>
    <w:rsid w:val="00942EC2"/>
    <w:rsid w:val="009504CA"/>
    <w:rsid w:val="009505D8"/>
    <w:rsid w:val="009508D2"/>
    <w:rsid w:val="00950B99"/>
    <w:rsid w:val="00952941"/>
    <w:rsid w:val="0095343C"/>
    <w:rsid w:val="00955E08"/>
    <w:rsid w:val="00955E64"/>
    <w:rsid w:val="00955FB6"/>
    <w:rsid w:val="0095778B"/>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28A9"/>
    <w:rsid w:val="009932BF"/>
    <w:rsid w:val="00995D8C"/>
    <w:rsid w:val="00997F2F"/>
    <w:rsid w:val="00997FAD"/>
    <w:rsid w:val="009A0AF3"/>
    <w:rsid w:val="009A0DBB"/>
    <w:rsid w:val="009A2EEE"/>
    <w:rsid w:val="009A4931"/>
    <w:rsid w:val="009B07CD"/>
    <w:rsid w:val="009B13FA"/>
    <w:rsid w:val="009B26F6"/>
    <w:rsid w:val="009B647D"/>
    <w:rsid w:val="009C19E9"/>
    <w:rsid w:val="009C1B67"/>
    <w:rsid w:val="009D5A5D"/>
    <w:rsid w:val="009D5D5E"/>
    <w:rsid w:val="009D6675"/>
    <w:rsid w:val="009D7467"/>
    <w:rsid w:val="009D74A6"/>
    <w:rsid w:val="009D7A8A"/>
    <w:rsid w:val="009E0E87"/>
    <w:rsid w:val="009E1625"/>
    <w:rsid w:val="009E26E6"/>
    <w:rsid w:val="009E34C0"/>
    <w:rsid w:val="009E55AC"/>
    <w:rsid w:val="009E7862"/>
    <w:rsid w:val="009E7EC4"/>
    <w:rsid w:val="009F1379"/>
    <w:rsid w:val="009F2CB9"/>
    <w:rsid w:val="009F445F"/>
    <w:rsid w:val="00A00170"/>
    <w:rsid w:val="00A0066E"/>
    <w:rsid w:val="00A027CA"/>
    <w:rsid w:val="00A03496"/>
    <w:rsid w:val="00A10516"/>
    <w:rsid w:val="00A10F02"/>
    <w:rsid w:val="00A10F2C"/>
    <w:rsid w:val="00A11D1E"/>
    <w:rsid w:val="00A12E91"/>
    <w:rsid w:val="00A13227"/>
    <w:rsid w:val="00A204CA"/>
    <w:rsid w:val="00A209D6"/>
    <w:rsid w:val="00A223B3"/>
    <w:rsid w:val="00A22738"/>
    <w:rsid w:val="00A255A1"/>
    <w:rsid w:val="00A31B24"/>
    <w:rsid w:val="00A33876"/>
    <w:rsid w:val="00A33FE1"/>
    <w:rsid w:val="00A35162"/>
    <w:rsid w:val="00A35217"/>
    <w:rsid w:val="00A409FF"/>
    <w:rsid w:val="00A41829"/>
    <w:rsid w:val="00A430EC"/>
    <w:rsid w:val="00A4371D"/>
    <w:rsid w:val="00A44335"/>
    <w:rsid w:val="00A4645A"/>
    <w:rsid w:val="00A466D4"/>
    <w:rsid w:val="00A47F02"/>
    <w:rsid w:val="00A513CA"/>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82346"/>
    <w:rsid w:val="00A84750"/>
    <w:rsid w:val="00A85727"/>
    <w:rsid w:val="00A87E5B"/>
    <w:rsid w:val="00A90727"/>
    <w:rsid w:val="00A91596"/>
    <w:rsid w:val="00A94BC5"/>
    <w:rsid w:val="00A9671C"/>
    <w:rsid w:val="00AA037C"/>
    <w:rsid w:val="00AA1553"/>
    <w:rsid w:val="00AA16B0"/>
    <w:rsid w:val="00AA4665"/>
    <w:rsid w:val="00AA4F5A"/>
    <w:rsid w:val="00AA5A02"/>
    <w:rsid w:val="00AA5E71"/>
    <w:rsid w:val="00AA6D24"/>
    <w:rsid w:val="00AA74F4"/>
    <w:rsid w:val="00AA7D3E"/>
    <w:rsid w:val="00AB0AA7"/>
    <w:rsid w:val="00AB20DF"/>
    <w:rsid w:val="00AB2C03"/>
    <w:rsid w:val="00AB3DDD"/>
    <w:rsid w:val="00AB4454"/>
    <w:rsid w:val="00AB4BC0"/>
    <w:rsid w:val="00AC507F"/>
    <w:rsid w:val="00AC5458"/>
    <w:rsid w:val="00AC6887"/>
    <w:rsid w:val="00AC698A"/>
    <w:rsid w:val="00AC72F5"/>
    <w:rsid w:val="00AD3082"/>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649F"/>
    <w:rsid w:val="00AF7C5F"/>
    <w:rsid w:val="00B0385E"/>
    <w:rsid w:val="00B05380"/>
    <w:rsid w:val="00B05962"/>
    <w:rsid w:val="00B11EAC"/>
    <w:rsid w:val="00B13A48"/>
    <w:rsid w:val="00B14DEE"/>
    <w:rsid w:val="00B15449"/>
    <w:rsid w:val="00B15B76"/>
    <w:rsid w:val="00B16C2F"/>
    <w:rsid w:val="00B176C9"/>
    <w:rsid w:val="00B213AE"/>
    <w:rsid w:val="00B25A62"/>
    <w:rsid w:val="00B2602A"/>
    <w:rsid w:val="00B261CD"/>
    <w:rsid w:val="00B27303"/>
    <w:rsid w:val="00B277F1"/>
    <w:rsid w:val="00B30F22"/>
    <w:rsid w:val="00B31F1F"/>
    <w:rsid w:val="00B36A90"/>
    <w:rsid w:val="00B37100"/>
    <w:rsid w:val="00B413F2"/>
    <w:rsid w:val="00B422C6"/>
    <w:rsid w:val="00B4636F"/>
    <w:rsid w:val="00B46391"/>
    <w:rsid w:val="00B46E85"/>
    <w:rsid w:val="00B47C49"/>
    <w:rsid w:val="00B47FD1"/>
    <w:rsid w:val="00B516BB"/>
    <w:rsid w:val="00B53DBA"/>
    <w:rsid w:val="00B54EF8"/>
    <w:rsid w:val="00B55159"/>
    <w:rsid w:val="00B57DC1"/>
    <w:rsid w:val="00B606E6"/>
    <w:rsid w:val="00B61630"/>
    <w:rsid w:val="00B657DE"/>
    <w:rsid w:val="00B65AA8"/>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955EF"/>
    <w:rsid w:val="00B9630B"/>
    <w:rsid w:val="00B964CA"/>
    <w:rsid w:val="00BA1188"/>
    <w:rsid w:val="00BA18CB"/>
    <w:rsid w:val="00BA555A"/>
    <w:rsid w:val="00BA55D1"/>
    <w:rsid w:val="00BB0270"/>
    <w:rsid w:val="00BB0FD7"/>
    <w:rsid w:val="00BB12BA"/>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2716"/>
    <w:rsid w:val="00BE2A19"/>
    <w:rsid w:val="00BE621A"/>
    <w:rsid w:val="00BE627F"/>
    <w:rsid w:val="00BE69B6"/>
    <w:rsid w:val="00BF14F3"/>
    <w:rsid w:val="00BF3CBC"/>
    <w:rsid w:val="00BF4333"/>
    <w:rsid w:val="00BF4969"/>
    <w:rsid w:val="00BF5550"/>
    <w:rsid w:val="00BF76CA"/>
    <w:rsid w:val="00C00351"/>
    <w:rsid w:val="00C00512"/>
    <w:rsid w:val="00C0240F"/>
    <w:rsid w:val="00C04A27"/>
    <w:rsid w:val="00C05892"/>
    <w:rsid w:val="00C05FD8"/>
    <w:rsid w:val="00C07249"/>
    <w:rsid w:val="00C0784E"/>
    <w:rsid w:val="00C101B1"/>
    <w:rsid w:val="00C11561"/>
    <w:rsid w:val="00C11FFC"/>
    <w:rsid w:val="00C12B51"/>
    <w:rsid w:val="00C1493D"/>
    <w:rsid w:val="00C1670C"/>
    <w:rsid w:val="00C23637"/>
    <w:rsid w:val="00C23F9D"/>
    <w:rsid w:val="00C243E1"/>
    <w:rsid w:val="00C24650"/>
    <w:rsid w:val="00C25465"/>
    <w:rsid w:val="00C27511"/>
    <w:rsid w:val="00C30859"/>
    <w:rsid w:val="00C31B5A"/>
    <w:rsid w:val="00C33079"/>
    <w:rsid w:val="00C34F33"/>
    <w:rsid w:val="00C36F2F"/>
    <w:rsid w:val="00C37110"/>
    <w:rsid w:val="00C424AD"/>
    <w:rsid w:val="00C44A81"/>
    <w:rsid w:val="00C44D4E"/>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553E"/>
    <w:rsid w:val="00C66523"/>
    <w:rsid w:val="00C66D62"/>
    <w:rsid w:val="00C66D96"/>
    <w:rsid w:val="00C70DC4"/>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6CB"/>
    <w:rsid w:val="00CD0872"/>
    <w:rsid w:val="00CD0BA8"/>
    <w:rsid w:val="00CD14F3"/>
    <w:rsid w:val="00CD2C43"/>
    <w:rsid w:val="00CD4948"/>
    <w:rsid w:val="00CD4C7B"/>
    <w:rsid w:val="00CD4F02"/>
    <w:rsid w:val="00CD58FE"/>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1CA"/>
    <w:rsid w:val="00D012D3"/>
    <w:rsid w:val="00D019CF"/>
    <w:rsid w:val="00D020FC"/>
    <w:rsid w:val="00D02D62"/>
    <w:rsid w:val="00D06188"/>
    <w:rsid w:val="00D12DDB"/>
    <w:rsid w:val="00D175D5"/>
    <w:rsid w:val="00D1769D"/>
    <w:rsid w:val="00D17ACC"/>
    <w:rsid w:val="00D17AF5"/>
    <w:rsid w:val="00D17F91"/>
    <w:rsid w:val="00D213CB"/>
    <w:rsid w:val="00D23040"/>
    <w:rsid w:val="00D24C0D"/>
    <w:rsid w:val="00D25449"/>
    <w:rsid w:val="00D26131"/>
    <w:rsid w:val="00D3010D"/>
    <w:rsid w:val="00D323B7"/>
    <w:rsid w:val="00D33BE3"/>
    <w:rsid w:val="00D35DEB"/>
    <w:rsid w:val="00D360C9"/>
    <w:rsid w:val="00D36C63"/>
    <w:rsid w:val="00D3792D"/>
    <w:rsid w:val="00D4005F"/>
    <w:rsid w:val="00D44D37"/>
    <w:rsid w:val="00D47CAD"/>
    <w:rsid w:val="00D51036"/>
    <w:rsid w:val="00D51534"/>
    <w:rsid w:val="00D5191A"/>
    <w:rsid w:val="00D52DEE"/>
    <w:rsid w:val="00D52FC5"/>
    <w:rsid w:val="00D55E47"/>
    <w:rsid w:val="00D56685"/>
    <w:rsid w:val="00D60C67"/>
    <w:rsid w:val="00D60F6F"/>
    <w:rsid w:val="00D62E19"/>
    <w:rsid w:val="00D62E33"/>
    <w:rsid w:val="00D634BA"/>
    <w:rsid w:val="00D6405F"/>
    <w:rsid w:val="00D64E49"/>
    <w:rsid w:val="00D6517A"/>
    <w:rsid w:val="00D67CD1"/>
    <w:rsid w:val="00D7022F"/>
    <w:rsid w:val="00D727AF"/>
    <w:rsid w:val="00D727BD"/>
    <w:rsid w:val="00D72C64"/>
    <w:rsid w:val="00D738D6"/>
    <w:rsid w:val="00D73D9C"/>
    <w:rsid w:val="00D742C1"/>
    <w:rsid w:val="00D746B6"/>
    <w:rsid w:val="00D761CD"/>
    <w:rsid w:val="00D80795"/>
    <w:rsid w:val="00D82934"/>
    <w:rsid w:val="00D832F1"/>
    <w:rsid w:val="00D843A6"/>
    <w:rsid w:val="00D854BE"/>
    <w:rsid w:val="00D87009"/>
    <w:rsid w:val="00D87E00"/>
    <w:rsid w:val="00D9134D"/>
    <w:rsid w:val="00D91ECC"/>
    <w:rsid w:val="00D92DA4"/>
    <w:rsid w:val="00D93832"/>
    <w:rsid w:val="00D93914"/>
    <w:rsid w:val="00D9391F"/>
    <w:rsid w:val="00D96D11"/>
    <w:rsid w:val="00D96D2D"/>
    <w:rsid w:val="00DA29BD"/>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417E"/>
    <w:rsid w:val="00DE491C"/>
    <w:rsid w:val="00DE4AE9"/>
    <w:rsid w:val="00DE537D"/>
    <w:rsid w:val="00DE57D7"/>
    <w:rsid w:val="00DF0600"/>
    <w:rsid w:val="00DF1831"/>
    <w:rsid w:val="00DF218F"/>
    <w:rsid w:val="00DF4645"/>
    <w:rsid w:val="00DF61E5"/>
    <w:rsid w:val="00DF7834"/>
    <w:rsid w:val="00E00D16"/>
    <w:rsid w:val="00E02228"/>
    <w:rsid w:val="00E0267E"/>
    <w:rsid w:val="00E043CA"/>
    <w:rsid w:val="00E053D4"/>
    <w:rsid w:val="00E107C1"/>
    <w:rsid w:val="00E1255A"/>
    <w:rsid w:val="00E131B9"/>
    <w:rsid w:val="00E13A59"/>
    <w:rsid w:val="00E13C4E"/>
    <w:rsid w:val="00E147E9"/>
    <w:rsid w:val="00E1589E"/>
    <w:rsid w:val="00E16BF5"/>
    <w:rsid w:val="00E20962"/>
    <w:rsid w:val="00E22133"/>
    <w:rsid w:val="00E223EE"/>
    <w:rsid w:val="00E22DAC"/>
    <w:rsid w:val="00E24C00"/>
    <w:rsid w:val="00E25B77"/>
    <w:rsid w:val="00E262F2"/>
    <w:rsid w:val="00E267D1"/>
    <w:rsid w:val="00E30E0C"/>
    <w:rsid w:val="00E30E67"/>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96B"/>
    <w:rsid w:val="00E70A12"/>
    <w:rsid w:val="00E74E5E"/>
    <w:rsid w:val="00E759DB"/>
    <w:rsid w:val="00E76044"/>
    <w:rsid w:val="00E766EC"/>
    <w:rsid w:val="00E76B1A"/>
    <w:rsid w:val="00E773CB"/>
    <w:rsid w:val="00E77645"/>
    <w:rsid w:val="00E81A19"/>
    <w:rsid w:val="00E83075"/>
    <w:rsid w:val="00E83697"/>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C230D"/>
    <w:rsid w:val="00EC340C"/>
    <w:rsid w:val="00EC38FB"/>
    <w:rsid w:val="00EC4A25"/>
    <w:rsid w:val="00EC6C86"/>
    <w:rsid w:val="00EC7040"/>
    <w:rsid w:val="00EC7DFE"/>
    <w:rsid w:val="00ED0457"/>
    <w:rsid w:val="00ED112E"/>
    <w:rsid w:val="00ED1BAA"/>
    <w:rsid w:val="00ED40AC"/>
    <w:rsid w:val="00ED6022"/>
    <w:rsid w:val="00ED740E"/>
    <w:rsid w:val="00EE0896"/>
    <w:rsid w:val="00EE0FF5"/>
    <w:rsid w:val="00EE2460"/>
    <w:rsid w:val="00EE4B14"/>
    <w:rsid w:val="00EE5F79"/>
    <w:rsid w:val="00EE671D"/>
    <w:rsid w:val="00EE79F6"/>
    <w:rsid w:val="00EF032A"/>
    <w:rsid w:val="00EF0C39"/>
    <w:rsid w:val="00EF0DB9"/>
    <w:rsid w:val="00EF3978"/>
    <w:rsid w:val="00EF612C"/>
    <w:rsid w:val="00EF6B71"/>
    <w:rsid w:val="00F01C6C"/>
    <w:rsid w:val="00F01C7D"/>
    <w:rsid w:val="00F025A2"/>
    <w:rsid w:val="00F036E9"/>
    <w:rsid w:val="00F039C1"/>
    <w:rsid w:val="00F043D1"/>
    <w:rsid w:val="00F06701"/>
    <w:rsid w:val="00F07388"/>
    <w:rsid w:val="00F07939"/>
    <w:rsid w:val="00F0797A"/>
    <w:rsid w:val="00F12DE6"/>
    <w:rsid w:val="00F141DF"/>
    <w:rsid w:val="00F177BD"/>
    <w:rsid w:val="00F2026E"/>
    <w:rsid w:val="00F2210A"/>
    <w:rsid w:val="00F22241"/>
    <w:rsid w:val="00F23E2E"/>
    <w:rsid w:val="00F247F6"/>
    <w:rsid w:val="00F25696"/>
    <w:rsid w:val="00F26EB7"/>
    <w:rsid w:val="00F275A1"/>
    <w:rsid w:val="00F3039A"/>
    <w:rsid w:val="00F31372"/>
    <w:rsid w:val="00F341BE"/>
    <w:rsid w:val="00F3485F"/>
    <w:rsid w:val="00F35494"/>
    <w:rsid w:val="00F36CAF"/>
    <w:rsid w:val="00F36DFC"/>
    <w:rsid w:val="00F371EF"/>
    <w:rsid w:val="00F37678"/>
    <w:rsid w:val="00F37743"/>
    <w:rsid w:val="00F43661"/>
    <w:rsid w:val="00F44DF5"/>
    <w:rsid w:val="00F457AB"/>
    <w:rsid w:val="00F463C0"/>
    <w:rsid w:val="00F46B11"/>
    <w:rsid w:val="00F46F23"/>
    <w:rsid w:val="00F50BDD"/>
    <w:rsid w:val="00F521FD"/>
    <w:rsid w:val="00F52DE9"/>
    <w:rsid w:val="00F53579"/>
    <w:rsid w:val="00F54A3D"/>
    <w:rsid w:val="00F54CB0"/>
    <w:rsid w:val="00F571A8"/>
    <w:rsid w:val="00F572A3"/>
    <w:rsid w:val="00F579CD"/>
    <w:rsid w:val="00F6030E"/>
    <w:rsid w:val="00F633B4"/>
    <w:rsid w:val="00F653B8"/>
    <w:rsid w:val="00F661EE"/>
    <w:rsid w:val="00F701EF"/>
    <w:rsid w:val="00F70453"/>
    <w:rsid w:val="00F71B89"/>
    <w:rsid w:val="00F7353C"/>
    <w:rsid w:val="00F737E9"/>
    <w:rsid w:val="00F758D2"/>
    <w:rsid w:val="00F76F8F"/>
    <w:rsid w:val="00F77B35"/>
    <w:rsid w:val="00F77CC7"/>
    <w:rsid w:val="00F77EE4"/>
    <w:rsid w:val="00F83C4F"/>
    <w:rsid w:val="00F84D86"/>
    <w:rsid w:val="00F85A24"/>
    <w:rsid w:val="00F85A7F"/>
    <w:rsid w:val="00F901CC"/>
    <w:rsid w:val="00F9117B"/>
    <w:rsid w:val="00F915FF"/>
    <w:rsid w:val="00F941DF"/>
    <w:rsid w:val="00F942AB"/>
    <w:rsid w:val="00F96B2B"/>
    <w:rsid w:val="00F975E4"/>
    <w:rsid w:val="00FA118E"/>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18"/>
    <w:rsid w:val="00FD6EDB"/>
    <w:rsid w:val="00FD764C"/>
    <w:rsid w:val="00FE106D"/>
    <w:rsid w:val="00FE251B"/>
    <w:rsid w:val="00FE520E"/>
    <w:rsid w:val="00FE5667"/>
    <w:rsid w:val="00FE5845"/>
    <w:rsid w:val="00FE6612"/>
    <w:rsid w:val="00FF01E6"/>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5C7"/>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2024-04-04T06:15:00Z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